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6FFEC">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eastAsia="zh-CN"/>
        </w:rPr>
        <w:t>电磁水表</w:t>
      </w:r>
      <w:r>
        <w:rPr>
          <w:rFonts w:hint="eastAsia" w:ascii="方正小标宋_GBK" w:hAnsi="方正小标宋_GBK" w:eastAsia="方正小标宋_GBK" w:cs="方正小标宋_GBK"/>
          <w:b/>
          <w:bCs/>
          <w:sz w:val="44"/>
          <w:szCs w:val="44"/>
        </w:rPr>
        <w:t>2025年（第</w:t>
      </w:r>
      <w:r>
        <w:rPr>
          <w:rFonts w:hint="eastAsia" w:ascii="方正小标宋_GBK" w:hAnsi="方正小标宋_GBK" w:eastAsia="方正小标宋_GBK" w:cs="方正小标宋_GBK"/>
          <w:b/>
          <w:bCs/>
          <w:sz w:val="44"/>
          <w:szCs w:val="44"/>
          <w:lang w:val="en-US" w:eastAsia="zh-CN"/>
        </w:rPr>
        <w:t>一</w:t>
      </w:r>
      <w:r>
        <w:rPr>
          <w:rFonts w:hint="eastAsia" w:ascii="方正小标宋_GBK" w:hAnsi="方正小标宋_GBK" w:eastAsia="方正小标宋_GBK" w:cs="方正小标宋_GBK"/>
          <w:b/>
          <w:bCs/>
          <w:sz w:val="44"/>
          <w:szCs w:val="44"/>
        </w:rPr>
        <w:t>批）采购</w:t>
      </w:r>
      <w:r>
        <w:rPr>
          <w:rFonts w:hint="eastAsia" w:ascii="方正小标宋_GBK" w:hAnsi="方正小标宋_GBK" w:eastAsia="方正小标宋_GBK" w:cs="方正小标宋_GBK"/>
          <w:b/>
          <w:bCs/>
          <w:sz w:val="44"/>
          <w:szCs w:val="44"/>
          <w:lang w:val="en-US" w:eastAsia="zh-CN"/>
        </w:rPr>
        <w:t>项目招标公告</w:t>
      </w:r>
    </w:p>
    <w:p w14:paraId="5ACD4742">
      <w:pPr>
        <w:keepNext w:val="0"/>
        <w:keepLines w:val="0"/>
        <w:pageBreakBefore w:val="0"/>
        <w:widowControl w:val="0"/>
        <w:kinsoku/>
        <w:wordWrap/>
        <w:overflowPunct/>
        <w:topLinePunct w:val="0"/>
        <w:autoSpaceDE/>
        <w:autoSpaceDN/>
        <w:bidi w:val="0"/>
        <w:adjustRightInd/>
        <w:snapToGrid/>
        <w:spacing w:before="469" w:beforeLines="150" w:line="500" w:lineRule="exact"/>
        <w:ind w:right="0" w:rightChars="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启东市吕四自来水厂有限公司电磁水表2025年（第一批）采购项目招标即将实施，现就该项目进行招标采购。</w:t>
      </w:r>
    </w:p>
    <w:p w14:paraId="5D30B12E">
      <w:pPr>
        <w:keepNext w:val="0"/>
        <w:keepLines w:val="0"/>
        <w:pageBreakBefore w:val="0"/>
        <w:widowControl w:val="0"/>
        <w:kinsoku/>
        <w:wordWrap/>
        <w:overflowPunct/>
        <w:topLinePunct w:val="0"/>
        <w:autoSpaceDE/>
        <w:autoSpaceDN/>
        <w:bidi w:val="0"/>
        <w:adjustRightInd/>
        <w:snapToGrid/>
        <w:spacing w:line="500" w:lineRule="exact"/>
        <w:ind w:right="0" w:rightChars="0" w:firstLine="602" w:firstLineChars="200"/>
        <w:textAlignment w:val="auto"/>
        <w:rPr>
          <w:rFonts w:hint="eastAsia" w:asciiTheme="minorEastAsia" w:hAnsiTheme="minorEastAsia" w:eastAsiaTheme="minorEastAsia" w:cstheme="minorEastAsia"/>
          <w:b/>
          <w:bCs/>
          <w:color w:val="auto"/>
          <w:sz w:val="30"/>
          <w:szCs w:val="30"/>
          <w:lang w:val="en-US" w:eastAsia="zh-CN"/>
        </w:rPr>
      </w:pPr>
      <w:r>
        <w:rPr>
          <w:rFonts w:hint="eastAsia" w:asciiTheme="minorEastAsia" w:hAnsiTheme="minorEastAsia" w:eastAsiaTheme="minorEastAsia" w:cstheme="minorEastAsia"/>
          <w:b/>
          <w:bCs/>
          <w:color w:val="auto"/>
          <w:sz w:val="30"/>
          <w:szCs w:val="30"/>
          <w:lang w:val="en-US" w:eastAsia="zh-CN"/>
        </w:rPr>
        <w:t>一、采购需求：</w:t>
      </w:r>
    </w:p>
    <w:tbl>
      <w:tblPr>
        <w:tblStyle w:val="6"/>
        <w:tblW w:w="93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2"/>
        <w:gridCol w:w="1814"/>
        <w:gridCol w:w="1320"/>
        <w:gridCol w:w="1005"/>
        <w:gridCol w:w="945"/>
        <w:gridCol w:w="1515"/>
        <w:gridCol w:w="1915"/>
      </w:tblGrid>
      <w:tr w14:paraId="0179D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8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4A787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F4EAB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物品名称</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F2FBF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41D57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D118C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CE677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单价/元</w:t>
            </w:r>
          </w:p>
        </w:tc>
        <w:tc>
          <w:tcPr>
            <w:tcW w:w="19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9CFCD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总价/元</w:t>
            </w:r>
          </w:p>
        </w:tc>
      </w:tr>
      <w:tr w14:paraId="6F98A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8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D96C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11342D">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电磁水表</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1A384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DN</w:t>
            </w:r>
            <w:r>
              <w:rPr>
                <w:rFonts w:hint="eastAsia" w:ascii="宋体" w:hAnsi="宋体" w:cs="宋体"/>
                <w:i w:val="0"/>
                <w:iCs w:val="0"/>
                <w:color w:val="000000"/>
                <w:kern w:val="0"/>
                <w:sz w:val="24"/>
                <w:szCs w:val="24"/>
                <w:u w:val="none"/>
                <w:lang w:val="en-US" w:eastAsia="zh-CN" w:bidi="ar"/>
              </w:rPr>
              <w:t>40</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0913B8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75EBF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1F477DCD">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9000.00</w:t>
            </w:r>
          </w:p>
        </w:tc>
        <w:tc>
          <w:tcPr>
            <w:tcW w:w="1915" w:type="dxa"/>
            <w:tcBorders>
              <w:top w:val="single" w:color="000000" w:sz="4" w:space="0"/>
              <w:left w:val="single" w:color="000000" w:sz="4" w:space="0"/>
              <w:bottom w:val="single" w:color="000000" w:sz="4" w:space="0"/>
              <w:right w:val="single" w:color="000000" w:sz="4" w:space="0"/>
            </w:tcBorders>
            <w:noWrap/>
            <w:vAlign w:val="center"/>
          </w:tcPr>
          <w:p w14:paraId="52198A7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45000.00</w:t>
            </w:r>
          </w:p>
        </w:tc>
      </w:tr>
      <w:tr w14:paraId="4E224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8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F6EA6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719C76">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电磁水表</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17BB7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DN50</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5A4A920F">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F74FF7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只</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889EEC5">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9500.00</w:t>
            </w:r>
          </w:p>
        </w:tc>
        <w:tc>
          <w:tcPr>
            <w:tcW w:w="1915" w:type="dxa"/>
            <w:tcBorders>
              <w:top w:val="single" w:color="000000" w:sz="4" w:space="0"/>
              <w:left w:val="single" w:color="000000" w:sz="4" w:space="0"/>
              <w:bottom w:val="single" w:color="000000" w:sz="4" w:space="0"/>
              <w:right w:val="single" w:color="000000" w:sz="4" w:space="0"/>
            </w:tcBorders>
            <w:noWrap/>
            <w:vAlign w:val="center"/>
          </w:tcPr>
          <w:p w14:paraId="07E9E7F4">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47500.00</w:t>
            </w:r>
          </w:p>
        </w:tc>
      </w:tr>
      <w:tr w14:paraId="10CF5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8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05F58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909AEB">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电磁水表</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2C538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DN100</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27F3A86F">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109CDD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只</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39735ED">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10600.00</w:t>
            </w:r>
          </w:p>
        </w:tc>
        <w:tc>
          <w:tcPr>
            <w:tcW w:w="1915" w:type="dxa"/>
            <w:tcBorders>
              <w:top w:val="single" w:color="000000" w:sz="4" w:space="0"/>
              <w:left w:val="single" w:color="000000" w:sz="4" w:space="0"/>
              <w:bottom w:val="single" w:color="000000" w:sz="4" w:space="0"/>
              <w:right w:val="single" w:color="000000" w:sz="4" w:space="0"/>
            </w:tcBorders>
            <w:noWrap/>
            <w:vAlign w:val="center"/>
          </w:tcPr>
          <w:p w14:paraId="2040FA37">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10600.00</w:t>
            </w:r>
          </w:p>
        </w:tc>
      </w:tr>
      <w:tr w14:paraId="346A0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8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6745F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BE5690">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电磁水表</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EBD83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DN150</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0B1B4B13">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F71299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只</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D454A83">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11200.00</w:t>
            </w:r>
          </w:p>
        </w:tc>
        <w:tc>
          <w:tcPr>
            <w:tcW w:w="1915" w:type="dxa"/>
            <w:tcBorders>
              <w:top w:val="single" w:color="000000" w:sz="4" w:space="0"/>
              <w:left w:val="single" w:color="000000" w:sz="4" w:space="0"/>
              <w:bottom w:val="single" w:color="000000" w:sz="4" w:space="0"/>
              <w:right w:val="single" w:color="000000" w:sz="4" w:space="0"/>
            </w:tcBorders>
            <w:noWrap/>
            <w:vAlign w:val="center"/>
          </w:tcPr>
          <w:p w14:paraId="0E5A0EE2">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22400.00</w:t>
            </w:r>
          </w:p>
        </w:tc>
      </w:tr>
      <w:tr w14:paraId="5E937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8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9A49C4">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A79829">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电磁水表</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C12C1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DN200</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424BD648">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B52158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只</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540049D">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12500.00</w:t>
            </w:r>
          </w:p>
        </w:tc>
        <w:tc>
          <w:tcPr>
            <w:tcW w:w="1915" w:type="dxa"/>
            <w:tcBorders>
              <w:top w:val="single" w:color="000000" w:sz="4" w:space="0"/>
              <w:left w:val="single" w:color="000000" w:sz="4" w:space="0"/>
              <w:bottom w:val="single" w:color="000000" w:sz="4" w:space="0"/>
              <w:right w:val="single" w:color="000000" w:sz="4" w:space="0"/>
            </w:tcBorders>
            <w:noWrap/>
            <w:vAlign w:val="center"/>
          </w:tcPr>
          <w:p w14:paraId="14DFD931">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138600.00</w:t>
            </w:r>
          </w:p>
        </w:tc>
      </w:tr>
      <w:tr w14:paraId="4FA2E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jc w:val="center"/>
        </w:trPr>
        <w:tc>
          <w:tcPr>
            <w:tcW w:w="395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EB3440">
            <w:pPr>
              <w:keepNext w:val="0"/>
              <w:keepLines w:val="0"/>
              <w:widowControl/>
              <w:suppressLineNumbers w:val="0"/>
              <w:jc w:val="center"/>
              <w:textAlignment w:val="center"/>
              <w:rPr>
                <w:rFonts w:hint="default"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总计金额（含税）</w:t>
            </w:r>
          </w:p>
        </w:tc>
        <w:tc>
          <w:tcPr>
            <w:tcW w:w="5380" w:type="dxa"/>
            <w:gridSpan w:val="4"/>
            <w:tcBorders>
              <w:top w:val="single" w:color="000000" w:sz="4" w:space="0"/>
              <w:left w:val="single" w:color="000000" w:sz="4" w:space="0"/>
              <w:bottom w:val="single" w:color="000000" w:sz="4" w:space="0"/>
              <w:right w:val="single" w:color="000000" w:sz="4" w:space="0"/>
            </w:tcBorders>
            <w:noWrap w:val="0"/>
            <w:vAlign w:val="center"/>
          </w:tcPr>
          <w:p w14:paraId="0926A60B">
            <w:pPr>
              <w:keepNext w:val="0"/>
              <w:keepLines w:val="0"/>
              <w:widowControl/>
              <w:suppressLineNumbers w:val="0"/>
              <w:jc w:val="left"/>
              <w:textAlignment w:val="center"/>
              <w:rPr>
                <w:rFonts w:hint="eastAsia" w:ascii="宋体" w:hAnsi="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大写：贰拾陆万肆仟壹佰元整</w:t>
            </w:r>
          </w:p>
          <w:p w14:paraId="0A93B74B">
            <w:pPr>
              <w:keepNext w:val="0"/>
              <w:keepLines w:val="0"/>
              <w:widowControl/>
              <w:suppressLineNumbers w:val="0"/>
              <w:jc w:val="left"/>
              <w:textAlignment w:val="center"/>
              <w:rPr>
                <w:rFonts w:hint="default" w:ascii="宋体" w:hAnsi="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小写：264100.00元</w:t>
            </w:r>
          </w:p>
        </w:tc>
      </w:tr>
    </w:tbl>
    <w:p w14:paraId="3531447D">
      <w:pPr>
        <w:keepNext w:val="0"/>
        <w:keepLines w:val="0"/>
        <w:pageBreakBefore w:val="0"/>
        <w:widowControl w:val="0"/>
        <w:kinsoku/>
        <w:wordWrap/>
        <w:overflowPunct/>
        <w:topLinePunct w:val="0"/>
        <w:autoSpaceDE/>
        <w:autoSpaceDN/>
        <w:bidi w:val="0"/>
        <w:adjustRightInd/>
        <w:snapToGrid/>
        <w:spacing w:line="500" w:lineRule="exact"/>
        <w:ind w:right="0" w:rightChars="0" w:firstLine="602" w:firstLineChars="200"/>
        <w:textAlignment w:val="auto"/>
        <w:rPr>
          <w:rFonts w:hint="eastAsia" w:asciiTheme="minorEastAsia" w:hAnsiTheme="minorEastAsia" w:eastAsiaTheme="minorEastAsia" w:cstheme="minorEastAsia"/>
          <w:b/>
          <w:bCs/>
          <w:color w:val="auto"/>
          <w:sz w:val="30"/>
          <w:szCs w:val="30"/>
          <w:lang w:val="en-US" w:eastAsia="zh-CN"/>
        </w:rPr>
      </w:pPr>
      <w:r>
        <w:rPr>
          <w:rFonts w:hint="eastAsia" w:asciiTheme="minorEastAsia" w:hAnsiTheme="minorEastAsia" w:eastAsiaTheme="minorEastAsia" w:cstheme="minorEastAsia"/>
          <w:b/>
          <w:bCs/>
          <w:color w:val="auto"/>
          <w:sz w:val="30"/>
          <w:szCs w:val="30"/>
          <w:lang w:val="en-US" w:eastAsia="zh-CN"/>
        </w:rPr>
        <w:t>二、约定事项</w:t>
      </w:r>
    </w:p>
    <w:p w14:paraId="69F2F52F">
      <w:pPr>
        <w:keepNext w:val="0"/>
        <w:keepLines w:val="0"/>
        <w:pageBreakBefore w:val="0"/>
        <w:widowControl w:val="0"/>
        <w:kinsoku/>
        <w:wordWrap/>
        <w:overflowPunct/>
        <w:topLinePunct w:val="0"/>
        <w:autoSpaceDE/>
        <w:autoSpaceDN/>
        <w:bidi w:val="0"/>
        <w:adjustRightInd/>
        <w:snapToGrid/>
        <w:spacing w:line="500" w:lineRule="exact"/>
        <w:ind w:right="0" w:rightChars="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1.供货周期要求：1年。</w:t>
      </w:r>
    </w:p>
    <w:p w14:paraId="27125E7A">
      <w:pPr>
        <w:keepNext w:val="0"/>
        <w:keepLines w:val="0"/>
        <w:pageBreakBefore w:val="0"/>
        <w:widowControl w:val="0"/>
        <w:kinsoku/>
        <w:wordWrap/>
        <w:overflowPunct/>
        <w:topLinePunct w:val="0"/>
        <w:autoSpaceDE/>
        <w:autoSpaceDN/>
        <w:bidi w:val="0"/>
        <w:adjustRightInd/>
        <w:snapToGrid/>
        <w:spacing w:line="500" w:lineRule="exact"/>
        <w:ind w:right="0" w:rightChars="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供货商应根据采购人通知要求的时间、批次及时供货，不得影响供货进度。若供货方不能按规定的时间供货的，在采购方同意供货方延期交货时，每逾期一天，供货方应按该批采购标的额的5‰向采购方支付滞纳金，逾期超过15天或在供货期内逾期交货次数累计超过2次的，采购方有权终止本合同，并没收全额履约保证金，并有权要求供货方承担该笔订单金额的30%作为违约金。</w:t>
      </w:r>
    </w:p>
    <w:p w14:paraId="301C2B9A">
      <w:pPr>
        <w:keepNext w:val="0"/>
        <w:keepLines w:val="0"/>
        <w:pageBreakBefore w:val="0"/>
        <w:widowControl w:val="0"/>
        <w:kinsoku/>
        <w:wordWrap/>
        <w:overflowPunct/>
        <w:topLinePunct w:val="0"/>
        <w:autoSpaceDE/>
        <w:autoSpaceDN/>
        <w:bidi w:val="0"/>
        <w:adjustRightInd/>
        <w:snapToGrid/>
        <w:spacing w:line="500" w:lineRule="exact"/>
        <w:ind w:right="0" w:rightChars="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2.履约保证金交纳要求：成交金额的10%。成交供应商的履约保证金须在成交通知书发出之日起至合同签订前汇入采购单位账户（应当银行转账、网银形式提交），成交供应商凭成交通知书与采购单位签订合同。超期或未有协商，则视为自动放弃成交资格。</w:t>
      </w:r>
    </w:p>
    <w:p w14:paraId="2791EF36">
      <w:pPr>
        <w:keepNext w:val="0"/>
        <w:keepLines w:val="0"/>
        <w:pageBreakBefore w:val="0"/>
        <w:widowControl w:val="0"/>
        <w:kinsoku/>
        <w:wordWrap/>
        <w:overflowPunct/>
        <w:topLinePunct w:val="0"/>
        <w:autoSpaceDE/>
        <w:autoSpaceDN/>
        <w:bidi w:val="0"/>
        <w:adjustRightInd/>
        <w:snapToGrid/>
        <w:spacing w:line="500" w:lineRule="exact"/>
        <w:ind w:right="0" w:rightChars="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1、成交供应商全部履约合同义务，经采购单位验收合格无质量、进度等问题的，采购人在履约期结束且验收合格后一次性退还履约保证金。</w:t>
      </w:r>
    </w:p>
    <w:p w14:paraId="6CA2A5F0">
      <w:pPr>
        <w:keepNext w:val="0"/>
        <w:keepLines w:val="0"/>
        <w:pageBreakBefore w:val="0"/>
        <w:widowControl w:val="0"/>
        <w:kinsoku/>
        <w:wordWrap/>
        <w:overflowPunct/>
        <w:topLinePunct w:val="0"/>
        <w:autoSpaceDE/>
        <w:autoSpaceDN/>
        <w:bidi w:val="0"/>
        <w:adjustRightInd/>
        <w:snapToGrid/>
        <w:spacing w:line="500" w:lineRule="exact"/>
        <w:ind w:right="0" w:rightChars="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2、发生以下情况的，履约保证金不予退还或部分退还：    </w:t>
      </w:r>
    </w:p>
    <w:p w14:paraId="2F16635C">
      <w:pPr>
        <w:keepNext w:val="0"/>
        <w:keepLines w:val="0"/>
        <w:pageBreakBefore w:val="0"/>
        <w:widowControl w:val="0"/>
        <w:kinsoku/>
        <w:wordWrap/>
        <w:overflowPunct/>
        <w:topLinePunct w:val="0"/>
        <w:autoSpaceDE/>
        <w:autoSpaceDN/>
        <w:bidi w:val="0"/>
        <w:adjustRightInd/>
        <w:snapToGrid/>
        <w:spacing w:line="500" w:lineRule="exact"/>
        <w:ind w:right="0" w:rightChars="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（1）签订合同后，成交供应商不履行合同义务的，采购单位有权全额扣除履约保证金，全额不予退还，同时采购单位亦有权终止合同，成交供应商还须承担相应的法律赔偿责任。</w:t>
      </w:r>
    </w:p>
    <w:p w14:paraId="3D569A05">
      <w:pPr>
        <w:keepNext w:val="0"/>
        <w:keepLines w:val="0"/>
        <w:pageBreakBefore w:val="0"/>
        <w:widowControl w:val="0"/>
        <w:kinsoku/>
        <w:wordWrap/>
        <w:overflowPunct/>
        <w:topLinePunct w:val="0"/>
        <w:autoSpaceDE/>
        <w:autoSpaceDN/>
        <w:bidi w:val="0"/>
        <w:adjustRightInd/>
        <w:snapToGrid/>
        <w:spacing w:line="500" w:lineRule="exact"/>
        <w:ind w:right="0" w:rightChars="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2）成交供应商在履约过程中发生违约行为（在收送货期间无理由拒绝收送货、材料质量或数量上不符合采购人要求、接采购人通知后不及时送货等），给采购单位造成损失的，采购单位有权在成交供应商缴纳的履约保证金中予以扣款，以弥补采购单位经济损失，不足的部分成交供应商另外补齐。</w:t>
      </w:r>
    </w:p>
    <w:p w14:paraId="3F8C1915">
      <w:pPr>
        <w:keepNext w:val="0"/>
        <w:keepLines w:val="0"/>
        <w:pageBreakBefore w:val="0"/>
        <w:widowControl w:val="0"/>
        <w:kinsoku/>
        <w:wordWrap/>
        <w:overflowPunct/>
        <w:topLinePunct w:val="0"/>
        <w:autoSpaceDE/>
        <w:autoSpaceDN/>
        <w:bidi w:val="0"/>
        <w:adjustRightInd/>
        <w:snapToGrid/>
        <w:spacing w:line="500" w:lineRule="exact"/>
        <w:ind w:right="0" w:rightChars="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（3）如由于成交供应商原因，中途停止供货的，履约保证金不予退还。</w:t>
      </w:r>
    </w:p>
    <w:p w14:paraId="468E24AF">
      <w:pPr>
        <w:keepNext w:val="0"/>
        <w:keepLines w:val="0"/>
        <w:pageBreakBefore w:val="0"/>
        <w:widowControl w:val="0"/>
        <w:kinsoku/>
        <w:wordWrap/>
        <w:overflowPunct/>
        <w:topLinePunct w:val="0"/>
        <w:autoSpaceDE/>
        <w:autoSpaceDN/>
        <w:bidi w:val="0"/>
        <w:adjustRightInd/>
        <w:snapToGrid/>
        <w:spacing w:line="500" w:lineRule="exact"/>
        <w:ind w:right="0" w:rightChars="0" w:firstLine="602"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b/>
          <w:bCs/>
          <w:color w:val="auto"/>
          <w:sz w:val="30"/>
          <w:szCs w:val="30"/>
          <w:lang w:val="en-US" w:eastAsia="zh-CN"/>
        </w:rPr>
        <w:t>3.质保要求：</w:t>
      </w:r>
      <w:r>
        <w:rPr>
          <w:rFonts w:hint="eastAsia" w:asciiTheme="minorEastAsia" w:hAnsiTheme="minorEastAsia" w:eastAsiaTheme="minorEastAsia" w:cstheme="minorEastAsia"/>
          <w:color w:val="auto"/>
          <w:sz w:val="30"/>
          <w:szCs w:val="30"/>
          <w:lang w:val="en-US" w:eastAsia="zh-CN"/>
        </w:rPr>
        <w:t>6年。</w:t>
      </w:r>
    </w:p>
    <w:p w14:paraId="04AF0F54">
      <w:pPr>
        <w:keepNext w:val="0"/>
        <w:keepLines w:val="0"/>
        <w:pageBreakBefore w:val="0"/>
        <w:widowControl w:val="0"/>
        <w:kinsoku/>
        <w:wordWrap/>
        <w:overflowPunct/>
        <w:topLinePunct w:val="0"/>
        <w:autoSpaceDE/>
        <w:autoSpaceDN/>
        <w:bidi w:val="0"/>
        <w:adjustRightInd w:val="0"/>
        <w:snapToGrid w:val="0"/>
        <w:spacing w:line="440" w:lineRule="exact"/>
        <w:ind w:firstLine="602" w:firstLineChars="200"/>
        <w:textAlignment w:val="auto"/>
        <w:rPr>
          <w:rFonts w:hint="eastAsia" w:asciiTheme="minorEastAsia" w:hAnsiTheme="minorEastAsia" w:eastAsiaTheme="minorEastAsia" w:cstheme="minorEastAsia"/>
          <w:b w:val="0"/>
          <w:bCs w:val="0"/>
          <w:color w:val="auto"/>
          <w:sz w:val="30"/>
          <w:szCs w:val="30"/>
          <w:u w:val="single"/>
          <w:lang w:val="en-US" w:eastAsia="zh-CN"/>
        </w:rPr>
      </w:pPr>
      <w:r>
        <w:rPr>
          <w:rFonts w:hint="eastAsia" w:asciiTheme="minorEastAsia" w:hAnsiTheme="minorEastAsia" w:eastAsiaTheme="minorEastAsia" w:cstheme="minorEastAsia"/>
          <w:b/>
          <w:bCs/>
          <w:color w:val="auto"/>
          <w:sz w:val="30"/>
          <w:szCs w:val="30"/>
          <w:lang w:val="en-US" w:eastAsia="zh-CN"/>
        </w:rPr>
        <w:t>4.开标时间、地点：</w:t>
      </w:r>
      <w:r>
        <w:rPr>
          <w:rFonts w:hint="eastAsia" w:asciiTheme="minorEastAsia" w:hAnsiTheme="minorEastAsia" w:eastAsiaTheme="minorEastAsia" w:cstheme="minorEastAsia"/>
          <w:b w:val="0"/>
          <w:bCs w:val="0"/>
          <w:color w:val="auto"/>
          <w:sz w:val="30"/>
          <w:szCs w:val="30"/>
          <w:u w:val="single"/>
          <w:lang w:val="en-US" w:eastAsia="zh-CN"/>
        </w:rPr>
        <w:t>请于2025年9月30日下午2:30时前携报价资料在启东市汇龙镇金沙江路672号启东市城投集团二楼开标室参与投标报价。</w:t>
      </w:r>
    </w:p>
    <w:p w14:paraId="3C91D025">
      <w:pPr>
        <w:keepNext w:val="0"/>
        <w:keepLines w:val="0"/>
        <w:pageBreakBefore w:val="0"/>
        <w:widowControl w:val="0"/>
        <w:kinsoku/>
        <w:wordWrap/>
        <w:overflowPunct/>
        <w:topLinePunct w:val="0"/>
        <w:autoSpaceDE/>
        <w:autoSpaceDN/>
        <w:bidi w:val="0"/>
        <w:adjustRightInd/>
        <w:snapToGrid/>
        <w:spacing w:line="500" w:lineRule="exact"/>
        <w:ind w:right="0" w:rightChars="0" w:firstLine="602" w:firstLineChars="200"/>
        <w:textAlignment w:val="auto"/>
        <w:rPr>
          <w:rFonts w:hint="eastAsia" w:asciiTheme="minorEastAsia" w:hAnsiTheme="minorEastAsia" w:eastAsiaTheme="minorEastAsia" w:cstheme="minorEastAsia"/>
          <w:b/>
          <w:bCs/>
          <w:color w:val="auto"/>
          <w:sz w:val="30"/>
          <w:szCs w:val="30"/>
          <w:lang w:val="en-US" w:eastAsia="zh-CN"/>
        </w:rPr>
      </w:pPr>
      <w:r>
        <w:rPr>
          <w:rFonts w:hint="eastAsia" w:asciiTheme="minorEastAsia" w:hAnsiTheme="minorEastAsia" w:eastAsiaTheme="minorEastAsia" w:cstheme="minorEastAsia"/>
          <w:b/>
          <w:bCs/>
          <w:color w:val="auto"/>
          <w:sz w:val="30"/>
          <w:szCs w:val="30"/>
          <w:lang w:val="en-US" w:eastAsia="zh-CN"/>
        </w:rPr>
        <w:t>5.投标资料要求：</w:t>
      </w:r>
    </w:p>
    <w:p w14:paraId="310518DF">
      <w:pPr>
        <w:keepNext w:val="0"/>
        <w:keepLines w:val="0"/>
        <w:pageBreakBefore w:val="0"/>
        <w:widowControl w:val="0"/>
        <w:kinsoku/>
        <w:wordWrap/>
        <w:overflowPunct/>
        <w:topLinePunct w:val="0"/>
        <w:autoSpaceDE/>
        <w:autoSpaceDN/>
        <w:bidi w:val="0"/>
        <w:adjustRightInd/>
        <w:snapToGrid/>
        <w:spacing w:line="500" w:lineRule="exact"/>
        <w:ind w:right="0" w:rightChars="0" w:firstLine="602"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b/>
          <w:bCs/>
          <w:color w:val="auto"/>
          <w:sz w:val="30"/>
          <w:szCs w:val="30"/>
          <w:u w:val="single"/>
          <w:lang w:val="en-US" w:eastAsia="zh-CN"/>
        </w:rPr>
        <w:t>授权委托人须携带企业营业执照复印件、资质证书复印件、授权委托书原件、本人身份证正反面复印件、投标函原件、报价清单（必须按提供的样表格式填写报价，所有涉及报价的页面均必须加盖单位公章，资格审查和报价表须分开密封，否则视为无效报价文件），及自2022年以来的供水企业业绩证明（相对应的合同、发票扫描件）以上材料均需加盖投标人公章，投标文件装订成册密封并于封口处加盖投标人公章（不允许使用活页夹、拉杆夹、文件夹、塑料方便式书脊（插入式或穿孔式）装订），密封袋及投标文件封面上标明：招标人名称、项目名称、投标人名称，否则将作废标处理。</w:t>
      </w:r>
    </w:p>
    <w:p w14:paraId="57951147">
      <w:pPr>
        <w:keepNext w:val="0"/>
        <w:keepLines w:val="0"/>
        <w:pageBreakBefore w:val="0"/>
        <w:widowControl w:val="0"/>
        <w:kinsoku/>
        <w:wordWrap/>
        <w:overflowPunct/>
        <w:topLinePunct w:val="0"/>
        <w:autoSpaceDE/>
        <w:autoSpaceDN/>
        <w:bidi w:val="0"/>
        <w:adjustRightInd/>
        <w:snapToGrid/>
        <w:spacing w:line="500" w:lineRule="exact"/>
        <w:ind w:right="0" w:rightChars="0" w:firstLine="602" w:firstLineChars="200"/>
        <w:textAlignment w:val="auto"/>
        <w:rPr>
          <w:rFonts w:hint="eastAsia" w:asciiTheme="minorEastAsia" w:hAnsiTheme="minorEastAsia" w:eastAsiaTheme="minorEastAsia" w:cstheme="minorEastAsia"/>
          <w:b/>
          <w:bCs/>
          <w:color w:val="auto"/>
          <w:sz w:val="30"/>
          <w:szCs w:val="30"/>
          <w:lang w:val="en-US" w:eastAsia="zh-CN"/>
        </w:rPr>
      </w:pPr>
      <w:r>
        <w:rPr>
          <w:rFonts w:hint="eastAsia" w:asciiTheme="minorEastAsia" w:hAnsiTheme="minorEastAsia" w:eastAsiaTheme="minorEastAsia" w:cstheme="minorEastAsia"/>
          <w:b/>
          <w:bCs/>
          <w:color w:val="auto"/>
          <w:sz w:val="30"/>
          <w:szCs w:val="30"/>
          <w:lang w:val="en-US" w:eastAsia="zh-CN"/>
        </w:rPr>
        <w:t>6.报价要求：</w:t>
      </w:r>
    </w:p>
    <w:p w14:paraId="52920F37">
      <w:pPr>
        <w:keepNext w:val="0"/>
        <w:keepLines w:val="0"/>
        <w:pageBreakBefore w:val="0"/>
        <w:widowControl w:val="0"/>
        <w:kinsoku/>
        <w:wordWrap/>
        <w:overflowPunct/>
        <w:topLinePunct w:val="0"/>
        <w:autoSpaceDE/>
        <w:autoSpaceDN/>
        <w:bidi w:val="0"/>
        <w:adjustRightInd/>
        <w:snapToGrid/>
        <w:spacing w:line="500" w:lineRule="exact"/>
        <w:ind w:right="0" w:rightChars="0" w:firstLine="602" w:firstLineChars="200"/>
        <w:textAlignment w:val="auto"/>
        <w:rPr>
          <w:rFonts w:hint="eastAsia" w:asciiTheme="minorEastAsia" w:hAnsiTheme="minorEastAsia" w:eastAsiaTheme="minorEastAsia" w:cstheme="minorEastAsia"/>
          <w:b/>
          <w:bCs/>
          <w:color w:val="auto"/>
          <w:sz w:val="30"/>
          <w:szCs w:val="30"/>
          <w:lang w:val="en-US" w:eastAsia="zh-CN"/>
        </w:rPr>
      </w:pPr>
      <w:r>
        <w:rPr>
          <w:rFonts w:hint="eastAsia" w:asciiTheme="minorEastAsia" w:hAnsiTheme="minorEastAsia" w:eastAsiaTheme="minorEastAsia" w:cstheme="minorEastAsia"/>
          <w:b/>
          <w:bCs/>
          <w:color w:val="auto"/>
          <w:sz w:val="30"/>
          <w:szCs w:val="30"/>
          <w:lang w:val="en-US" w:eastAsia="zh-CN"/>
        </w:rPr>
        <w:t>本项目招标控制价（含税）为</w:t>
      </w:r>
      <w:r>
        <w:rPr>
          <w:rFonts w:hint="eastAsia" w:asciiTheme="minorEastAsia" w:hAnsiTheme="minorEastAsia" w:eastAsiaTheme="minorEastAsia" w:cstheme="minorEastAsia"/>
          <w:b/>
          <w:bCs/>
          <w:color w:val="auto"/>
          <w:sz w:val="30"/>
          <w:szCs w:val="30"/>
          <w:u w:val="single"/>
          <w:lang w:val="en-US" w:eastAsia="zh-CN"/>
        </w:rPr>
        <w:t>人民币264100.00元（大写：贰拾陆万肆仟壹佰元整）</w:t>
      </w:r>
      <w:r>
        <w:rPr>
          <w:rFonts w:hint="eastAsia" w:asciiTheme="minorEastAsia" w:hAnsiTheme="minorEastAsia" w:eastAsiaTheme="minorEastAsia" w:cstheme="minorEastAsia"/>
          <w:b/>
          <w:bCs/>
          <w:color w:val="auto"/>
          <w:sz w:val="30"/>
          <w:szCs w:val="30"/>
          <w:lang w:val="en-US" w:eastAsia="zh-CN"/>
        </w:rPr>
        <w:t>，高于或等于招标控制价的为无效报价，最低价中标。投标报价保留两位小数，否则为无效报价，作废标处理。</w:t>
      </w:r>
    </w:p>
    <w:p w14:paraId="556A52D3">
      <w:pPr>
        <w:keepNext w:val="0"/>
        <w:keepLines w:val="0"/>
        <w:pageBreakBefore w:val="0"/>
        <w:widowControl w:val="0"/>
        <w:kinsoku/>
        <w:wordWrap/>
        <w:overflowPunct/>
        <w:topLinePunct w:val="0"/>
        <w:autoSpaceDE/>
        <w:autoSpaceDN/>
        <w:bidi w:val="0"/>
        <w:adjustRightInd/>
        <w:snapToGrid/>
        <w:spacing w:line="500" w:lineRule="exact"/>
        <w:ind w:right="0" w:rightChars="0" w:firstLine="602" w:firstLineChars="200"/>
        <w:textAlignment w:val="auto"/>
        <w:rPr>
          <w:rFonts w:hint="eastAsia" w:asciiTheme="minorEastAsia" w:hAnsiTheme="minorEastAsia" w:eastAsiaTheme="minorEastAsia" w:cstheme="minorEastAsia"/>
          <w:b/>
          <w:bCs/>
          <w:color w:val="auto"/>
          <w:sz w:val="30"/>
          <w:szCs w:val="30"/>
          <w:lang w:val="en-US" w:eastAsia="zh-CN"/>
        </w:rPr>
      </w:pPr>
      <w:r>
        <w:rPr>
          <w:rFonts w:hint="eastAsia" w:asciiTheme="minorEastAsia" w:hAnsiTheme="minorEastAsia" w:eastAsiaTheme="minorEastAsia" w:cstheme="minorEastAsia"/>
          <w:b/>
          <w:bCs/>
          <w:color w:val="auto"/>
          <w:sz w:val="30"/>
          <w:szCs w:val="30"/>
          <w:lang w:val="en-US" w:eastAsia="zh-CN"/>
        </w:rPr>
        <w:t>7.报价费用说明：</w:t>
      </w:r>
    </w:p>
    <w:p w14:paraId="046B566B">
      <w:pPr>
        <w:keepNext w:val="0"/>
        <w:keepLines w:val="0"/>
        <w:pageBreakBefore w:val="0"/>
        <w:widowControl w:val="0"/>
        <w:kinsoku/>
        <w:wordWrap/>
        <w:overflowPunct/>
        <w:topLinePunct w:val="0"/>
        <w:autoSpaceDE/>
        <w:autoSpaceDN/>
        <w:bidi w:val="0"/>
        <w:adjustRightInd/>
        <w:snapToGrid/>
        <w:spacing w:line="500" w:lineRule="exact"/>
        <w:ind w:right="0" w:rightChars="0" w:firstLine="600" w:firstLineChars="200"/>
        <w:textAlignment w:val="auto"/>
        <w:rPr>
          <w:rFonts w:hint="eastAsia" w:asciiTheme="minorEastAsia" w:hAnsiTheme="minorEastAsia" w:eastAsiaTheme="minorEastAsia" w:cstheme="minorEastAsia"/>
          <w:b w:val="0"/>
          <w:bCs w:val="0"/>
          <w:color w:val="auto"/>
          <w:sz w:val="30"/>
          <w:szCs w:val="30"/>
          <w:lang w:val="en-US" w:eastAsia="zh-CN"/>
        </w:rPr>
      </w:pPr>
      <w:r>
        <w:rPr>
          <w:rFonts w:hint="eastAsia" w:asciiTheme="minorEastAsia" w:hAnsiTheme="minorEastAsia" w:eastAsiaTheme="minorEastAsia" w:cstheme="minorEastAsia"/>
          <w:b w:val="0"/>
          <w:bCs w:val="0"/>
          <w:color w:val="auto"/>
          <w:sz w:val="30"/>
          <w:szCs w:val="30"/>
          <w:lang w:val="en-US" w:eastAsia="zh-CN"/>
        </w:rPr>
        <w:t>（1）本项目采取固定单价报价，各报价人需考虑投标时每项的分项综合单价报价与分项最高限价相比的下浮率必须一致。</w:t>
      </w:r>
    </w:p>
    <w:p w14:paraId="7B2EF053">
      <w:pPr>
        <w:keepNext w:val="0"/>
        <w:keepLines w:val="0"/>
        <w:pageBreakBefore w:val="0"/>
        <w:widowControl w:val="0"/>
        <w:kinsoku/>
        <w:wordWrap/>
        <w:overflowPunct/>
        <w:topLinePunct w:val="0"/>
        <w:autoSpaceDE/>
        <w:autoSpaceDN/>
        <w:bidi w:val="0"/>
        <w:adjustRightInd/>
        <w:snapToGrid/>
        <w:spacing w:line="500" w:lineRule="exact"/>
        <w:ind w:right="0" w:rightChars="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b w:val="0"/>
          <w:bCs w:val="0"/>
          <w:color w:val="auto"/>
          <w:sz w:val="30"/>
          <w:szCs w:val="30"/>
          <w:lang w:val="en-US" w:eastAsia="zh-CN"/>
        </w:rPr>
        <w:t>（2）</w:t>
      </w:r>
      <w:r>
        <w:rPr>
          <w:rFonts w:hint="eastAsia" w:asciiTheme="minorEastAsia" w:hAnsiTheme="minorEastAsia" w:eastAsiaTheme="minorEastAsia" w:cstheme="minorEastAsia"/>
          <w:color w:val="auto"/>
          <w:sz w:val="30"/>
          <w:szCs w:val="30"/>
          <w:lang w:val="en-US" w:eastAsia="zh-CN"/>
        </w:rPr>
        <w:t>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6050903D">
      <w:pPr>
        <w:keepNext w:val="0"/>
        <w:keepLines w:val="0"/>
        <w:pageBreakBefore w:val="0"/>
        <w:widowControl w:val="0"/>
        <w:kinsoku/>
        <w:wordWrap/>
        <w:overflowPunct/>
        <w:topLinePunct w:val="0"/>
        <w:autoSpaceDE/>
        <w:autoSpaceDN/>
        <w:bidi w:val="0"/>
        <w:adjustRightInd/>
        <w:snapToGrid/>
        <w:spacing w:line="500" w:lineRule="exact"/>
        <w:ind w:right="0" w:rightChars="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3）投标人的投标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14:paraId="5369A3F7">
      <w:pPr>
        <w:keepNext w:val="0"/>
        <w:keepLines w:val="0"/>
        <w:pageBreakBefore w:val="0"/>
        <w:widowControl w:val="0"/>
        <w:kinsoku/>
        <w:wordWrap/>
        <w:overflowPunct/>
        <w:topLinePunct w:val="0"/>
        <w:autoSpaceDE/>
        <w:autoSpaceDN/>
        <w:bidi w:val="0"/>
        <w:adjustRightInd/>
        <w:snapToGrid/>
        <w:spacing w:line="500" w:lineRule="exact"/>
        <w:ind w:right="0" w:rightChars="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各供应商在报价时请充分考虑各种因素。</w:t>
      </w:r>
    </w:p>
    <w:p w14:paraId="37C095EC">
      <w:pPr>
        <w:keepNext w:val="0"/>
        <w:keepLines w:val="0"/>
        <w:pageBreakBefore w:val="0"/>
        <w:widowControl w:val="0"/>
        <w:kinsoku/>
        <w:wordWrap/>
        <w:overflowPunct/>
        <w:topLinePunct w:val="0"/>
        <w:autoSpaceDE/>
        <w:autoSpaceDN/>
        <w:bidi w:val="0"/>
        <w:adjustRightInd/>
        <w:snapToGrid/>
        <w:spacing w:line="500" w:lineRule="exact"/>
        <w:ind w:right="0" w:rightChars="0" w:firstLine="602" w:firstLineChars="200"/>
        <w:textAlignment w:val="auto"/>
        <w:rPr>
          <w:rFonts w:hint="eastAsia" w:asciiTheme="minorEastAsia" w:hAnsiTheme="minorEastAsia" w:eastAsiaTheme="minorEastAsia" w:cstheme="minorEastAsia"/>
          <w:b/>
          <w:bCs/>
          <w:color w:val="auto"/>
          <w:sz w:val="30"/>
          <w:szCs w:val="30"/>
          <w:lang w:val="en-US" w:eastAsia="zh-CN"/>
        </w:rPr>
      </w:pPr>
      <w:r>
        <w:rPr>
          <w:rFonts w:hint="eastAsia" w:asciiTheme="minorEastAsia" w:hAnsiTheme="minorEastAsia" w:eastAsiaTheme="minorEastAsia" w:cstheme="minorEastAsia"/>
          <w:b/>
          <w:bCs/>
          <w:color w:val="auto"/>
          <w:sz w:val="30"/>
          <w:szCs w:val="30"/>
          <w:lang w:val="en-US" w:eastAsia="zh-CN"/>
        </w:rPr>
        <w:t>8.付款方式：</w:t>
      </w:r>
    </w:p>
    <w:p w14:paraId="4F62C853">
      <w:pPr>
        <w:keepNext w:val="0"/>
        <w:keepLines w:val="0"/>
        <w:pageBreakBefore w:val="0"/>
        <w:widowControl w:val="0"/>
        <w:kinsoku/>
        <w:wordWrap/>
        <w:overflowPunct/>
        <w:topLinePunct w:val="0"/>
        <w:autoSpaceDE/>
        <w:autoSpaceDN/>
        <w:bidi w:val="0"/>
        <w:adjustRightInd/>
        <w:snapToGrid/>
        <w:spacing w:line="500" w:lineRule="exact"/>
        <w:ind w:right="0" w:rightChars="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（1）采购资金的支付方式：银行转账，由采购人按相关财务支付规定办理支付手续。</w:t>
      </w:r>
    </w:p>
    <w:p w14:paraId="075547D8">
      <w:pPr>
        <w:keepNext w:val="0"/>
        <w:keepLines w:val="0"/>
        <w:pageBreakBefore w:val="0"/>
        <w:widowControl w:val="0"/>
        <w:kinsoku/>
        <w:wordWrap/>
        <w:overflowPunct/>
        <w:topLinePunct w:val="0"/>
        <w:autoSpaceDE/>
        <w:autoSpaceDN/>
        <w:bidi w:val="0"/>
        <w:adjustRightInd/>
        <w:snapToGrid/>
        <w:spacing w:line="500" w:lineRule="exact"/>
        <w:ind w:right="0" w:rightChars="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（2）采购资金的支付时间、条件：</w:t>
      </w:r>
    </w:p>
    <w:p w14:paraId="587B6234">
      <w:pPr>
        <w:keepNext w:val="0"/>
        <w:keepLines w:val="0"/>
        <w:pageBreakBefore w:val="0"/>
        <w:widowControl w:val="0"/>
        <w:kinsoku/>
        <w:wordWrap/>
        <w:overflowPunct/>
        <w:topLinePunct w:val="0"/>
        <w:autoSpaceDE/>
        <w:autoSpaceDN/>
        <w:bidi w:val="0"/>
        <w:adjustRightInd/>
        <w:snapToGrid/>
        <w:spacing w:line="500" w:lineRule="exact"/>
        <w:ind w:right="0" w:rightChars="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本次采购量为预估量，最终结算按每次实际采购量计，每次供货完毕并经验收合格后，采购人通知并收到成交供应商相应的增值税专用发票后30天内支付该批订单的90%货款。尾款在质保期后收到成交供应商相应的增值税专用发票后一次性付清。</w:t>
      </w:r>
    </w:p>
    <w:p w14:paraId="2EAFF18A">
      <w:pPr>
        <w:keepNext w:val="0"/>
        <w:keepLines w:val="0"/>
        <w:pageBreakBefore w:val="0"/>
        <w:widowControl w:val="0"/>
        <w:kinsoku/>
        <w:wordWrap/>
        <w:overflowPunct/>
        <w:topLinePunct w:val="0"/>
        <w:autoSpaceDE/>
        <w:autoSpaceDN/>
        <w:bidi w:val="0"/>
        <w:adjustRightInd/>
        <w:snapToGrid/>
        <w:spacing w:line="500" w:lineRule="exact"/>
        <w:ind w:right="0" w:rightChars="0" w:firstLine="602"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b/>
          <w:bCs/>
          <w:color w:val="auto"/>
          <w:sz w:val="30"/>
          <w:szCs w:val="30"/>
          <w:lang w:val="en-US" w:eastAsia="zh-CN"/>
        </w:rPr>
        <w:t>9.验收要求：</w:t>
      </w:r>
      <w:r>
        <w:rPr>
          <w:rFonts w:hint="eastAsia" w:asciiTheme="minorEastAsia" w:hAnsiTheme="minorEastAsia" w:eastAsiaTheme="minorEastAsia" w:cstheme="minorEastAsia"/>
          <w:color w:val="auto"/>
          <w:sz w:val="30"/>
          <w:szCs w:val="30"/>
          <w:lang w:val="en-US" w:eastAsia="zh-CN"/>
        </w:rPr>
        <w:t>中标人签订合同后在招标人规定的时间内，必须将符合招标文件要求的所有合格货物送到指定地点，由采购人相关人员对所供货物进行外观和数量清点，由采购人相关人员委托第三方检测机构现场抽样送检（检测费用由供应商承担）。如抽检过程中中标人不能到场配合的，将视采购人为其委托单位配合抽检，并在相关文书签字确认。</w:t>
      </w:r>
    </w:p>
    <w:p w14:paraId="5DC9F5E4">
      <w:pPr>
        <w:keepNext w:val="0"/>
        <w:keepLines w:val="0"/>
        <w:pageBreakBefore w:val="0"/>
        <w:widowControl w:val="0"/>
        <w:kinsoku/>
        <w:wordWrap/>
        <w:overflowPunct/>
        <w:topLinePunct w:val="0"/>
        <w:autoSpaceDE/>
        <w:autoSpaceDN/>
        <w:bidi w:val="0"/>
        <w:adjustRightInd/>
        <w:snapToGrid/>
        <w:spacing w:line="500" w:lineRule="exact"/>
        <w:ind w:right="0" w:rightChars="0" w:firstLine="602"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b/>
          <w:bCs/>
          <w:color w:val="auto"/>
          <w:sz w:val="30"/>
          <w:szCs w:val="30"/>
          <w:lang w:val="en-US" w:eastAsia="zh-CN"/>
        </w:rPr>
        <w:t>10.售后服务要求：</w:t>
      </w:r>
      <w:r>
        <w:rPr>
          <w:rFonts w:hint="eastAsia" w:asciiTheme="minorEastAsia" w:hAnsiTheme="minorEastAsia" w:eastAsiaTheme="minorEastAsia" w:cstheme="minorEastAsia"/>
          <w:color w:val="auto"/>
          <w:sz w:val="30"/>
          <w:szCs w:val="30"/>
          <w:lang w:val="en-US" w:eastAsia="zh-CN"/>
        </w:rPr>
        <w:t>供应商报价时须承诺所供货物的免费质保期为壹年（含)以上（原厂质保期高于供应商承诺质保期的，按原厂质保期计算。自验收合格报告签字确认日起，开始进入质保期）。质保期内，因供货方所供货物的制造质量出现问题，供货方在接采购方通知后12小时内，情况紧急时8小时内,派人员赶到采购方现场，免费排除问题。如供货方逾期不予答复和处理，则视为采购方上述要求已被接受。供货方应承担采购方自行补救而发生的一切损失和费用，采购方有权在保证金中直接扣除。如保证金不够支持本次损失费用，采购方有权向供货方索赔，且视质量引起出现问题造成的严重负面影响的将列入黑名单，不得再参与启东市吕四自来水厂有限公司的采购项目。</w:t>
      </w:r>
    </w:p>
    <w:p w14:paraId="0F894ED4">
      <w:pPr>
        <w:keepNext w:val="0"/>
        <w:keepLines w:val="0"/>
        <w:pageBreakBefore w:val="0"/>
        <w:widowControl w:val="0"/>
        <w:kinsoku/>
        <w:wordWrap/>
        <w:overflowPunct/>
        <w:topLinePunct w:val="0"/>
        <w:autoSpaceDE/>
        <w:autoSpaceDN/>
        <w:bidi w:val="0"/>
        <w:adjustRightInd/>
        <w:snapToGrid/>
        <w:spacing w:line="500" w:lineRule="exact"/>
        <w:ind w:right="0" w:rightChars="0" w:firstLine="602"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b/>
          <w:bCs/>
          <w:color w:val="auto"/>
          <w:sz w:val="30"/>
          <w:szCs w:val="30"/>
          <w:lang w:val="en-US" w:eastAsia="zh-CN"/>
        </w:rPr>
        <w:t>11.其他：</w:t>
      </w:r>
      <w:r>
        <w:rPr>
          <w:rFonts w:hint="eastAsia" w:asciiTheme="minorEastAsia" w:hAnsiTheme="minorEastAsia" w:eastAsiaTheme="minorEastAsia" w:cstheme="minorEastAsia"/>
          <w:color w:val="auto"/>
          <w:sz w:val="30"/>
          <w:szCs w:val="30"/>
          <w:lang w:val="en-US" w:eastAsia="zh-CN"/>
        </w:rPr>
        <w:t>（1）请报价单位认真核算、如实报价，如发现虚假报价的，该单位今后将记入采购人招标市场的黑名单；（2）符合采购需求且总报价最低者成交。若报价最低者有相同时，则通过抽签方式确定成交供应商。（3）投标人不足三家或经评审有效投标人不足三家的，将组织重新招标。（4）当成交供应商放弃成交、因不可抗力不能履行合同、不按照询价文件要求提交履约保证金，或者被查实存在影响成交结果的违法行为等情形，不符合成交条件的，采购人可依法重新招标。（5）合同期限:自合同签订之日起壹年或采购金额满合同价后合同终止。</w:t>
      </w:r>
    </w:p>
    <w:p w14:paraId="57687840">
      <w:pPr>
        <w:keepNext w:val="0"/>
        <w:keepLines w:val="0"/>
        <w:pageBreakBefore w:val="0"/>
        <w:widowControl w:val="0"/>
        <w:kinsoku/>
        <w:wordWrap/>
        <w:overflowPunct/>
        <w:topLinePunct w:val="0"/>
        <w:autoSpaceDE/>
        <w:autoSpaceDN/>
        <w:bidi w:val="0"/>
        <w:adjustRightInd/>
        <w:snapToGrid/>
        <w:spacing w:line="500" w:lineRule="exact"/>
        <w:ind w:right="0" w:rightChars="0" w:firstLine="600" w:firstLineChars="200"/>
        <w:textAlignment w:val="auto"/>
        <w:rPr>
          <w:rFonts w:hint="eastAsia" w:asciiTheme="minorEastAsia" w:hAnsiTheme="minorEastAsia" w:eastAsiaTheme="minorEastAsia" w:cstheme="minorEastAsia"/>
          <w:color w:val="auto"/>
          <w:sz w:val="30"/>
          <w:szCs w:val="30"/>
          <w:lang w:val="en-US" w:eastAsia="zh-CN"/>
        </w:rPr>
      </w:pPr>
    </w:p>
    <w:p w14:paraId="36E2D002">
      <w:pPr>
        <w:keepNext w:val="0"/>
        <w:keepLines w:val="0"/>
        <w:pageBreakBefore w:val="0"/>
        <w:widowControl w:val="0"/>
        <w:kinsoku/>
        <w:wordWrap/>
        <w:overflowPunct/>
        <w:topLinePunct w:val="0"/>
        <w:autoSpaceDE/>
        <w:autoSpaceDN/>
        <w:bidi w:val="0"/>
        <w:adjustRightInd/>
        <w:snapToGrid/>
        <w:spacing w:line="500" w:lineRule="exact"/>
        <w:ind w:right="0" w:rightChars="0" w:firstLine="600" w:firstLineChars="200"/>
        <w:textAlignment w:val="auto"/>
        <w:rPr>
          <w:rFonts w:hint="eastAsia" w:asciiTheme="minorEastAsia" w:hAnsiTheme="minorEastAsia" w:eastAsiaTheme="minorEastAsia" w:cstheme="minorEastAsia"/>
          <w:color w:val="auto"/>
          <w:sz w:val="30"/>
          <w:szCs w:val="30"/>
          <w:lang w:val="en-US" w:eastAsia="zh-CN"/>
        </w:rPr>
      </w:pPr>
    </w:p>
    <w:p w14:paraId="3878BE48">
      <w:pPr>
        <w:keepNext w:val="0"/>
        <w:keepLines w:val="0"/>
        <w:pageBreakBefore w:val="0"/>
        <w:widowControl w:val="0"/>
        <w:kinsoku/>
        <w:wordWrap/>
        <w:overflowPunct/>
        <w:topLinePunct w:val="0"/>
        <w:autoSpaceDE/>
        <w:autoSpaceDN/>
        <w:bidi w:val="0"/>
        <w:adjustRightInd/>
        <w:snapToGrid/>
        <w:spacing w:line="500" w:lineRule="exact"/>
        <w:ind w:right="0" w:rightChars="0" w:firstLine="600" w:firstLineChars="200"/>
        <w:textAlignment w:val="auto"/>
        <w:rPr>
          <w:rFonts w:hint="eastAsia" w:asciiTheme="minorEastAsia" w:hAnsiTheme="minorEastAsia" w:eastAsiaTheme="minorEastAsia" w:cstheme="minorEastAsia"/>
          <w:color w:val="auto"/>
          <w:sz w:val="30"/>
          <w:szCs w:val="30"/>
          <w:lang w:val="en-US" w:eastAsia="zh-CN"/>
        </w:rPr>
      </w:pPr>
    </w:p>
    <w:p w14:paraId="05FA8660">
      <w:pPr>
        <w:keepNext w:val="0"/>
        <w:keepLines w:val="0"/>
        <w:pageBreakBefore w:val="0"/>
        <w:widowControl w:val="0"/>
        <w:kinsoku/>
        <w:wordWrap/>
        <w:overflowPunct/>
        <w:topLinePunct w:val="0"/>
        <w:autoSpaceDE/>
        <w:autoSpaceDN/>
        <w:bidi w:val="0"/>
        <w:adjustRightInd/>
        <w:snapToGrid/>
        <w:spacing w:line="500" w:lineRule="exact"/>
        <w:ind w:right="0" w:rightChars="0" w:firstLine="600" w:firstLineChars="200"/>
        <w:jc w:val="righ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启东市吕四自来水厂有限公司</w:t>
      </w:r>
    </w:p>
    <w:p w14:paraId="7EEDA20B">
      <w:pPr>
        <w:keepNext w:val="0"/>
        <w:keepLines w:val="0"/>
        <w:pageBreakBefore w:val="0"/>
        <w:widowControl w:val="0"/>
        <w:kinsoku/>
        <w:wordWrap/>
        <w:overflowPunct/>
        <w:topLinePunct w:val="0"/>
        <w:autoSpaceDE/>
        <w:autoSpaceDN/>
        <w:bidi w:val="0"/>
        <w:adjustRightInd/>
        <w:snapToGrid/>
        <w:spacing w:line="500" w:lineRule="exact"/>
        <w:ind w:right="0" w:rightChars="0" w:firstLine="600" w:firstLineChars="200"/>
        <w:jc w:val="righ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2025年9月25日</w:t>
      </w:r>
    </w:p>
    <w:p w14:paraId="352B1697">
      <w:pPr>
        <w:keepNext w:val="0"/>
        <w:keepLines w:val="0"/>
        <w:pageBreakBefore w:val="0"/>
        <w:widowControl w:val="0"/>
        <w:kinsoku/>
        <w:wordWrap/>
        <w:overflowPunct/>
        <w:topLinePunct w:val="0"/>
        <w:autoSpaceDE/>
        <w:autoSpaceDN/>
        <w:bidi w:val="0"/>
        <w:adjustRightInd/>
        <w:snapToGrid/>
        <w:spacing w:before="313" w:beforeLines="100" w:line="560" w:lineRule="exact"/>
        <w:ind w:right="0" w:rightChars="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br w:type="page"/>
      </w:r>
    </w:p>
    <w:p w14:paraId="53AEB646">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color w:val="auto"/>
          <w:sz w:val="30"/>
          <w:szCs w:val="30"/>
          <w:lang w:val="en-US" w:eastAsia="zh-CN"/>
        </w:rPr>
      </w:pPr>
      <w:r>
        <w:rPr>
          <w:rFonts w:hint="eastAsia" w:asciiTheme="minorEastAsia" w:hAnsiTheme="minorEastAsia" w:eastAsiaTheme="minorEastAsia" w:cstheme="minorEastAsia"/>
          <w:b/>
          <w:bCs/>
          <w:color w:val="auto"/>
          <w:sz w:val="30"/>
          <w:szCs w:val="30"/>
          <w:lang w:val="en-US" w:eastAsia="zh-CN"/>
        </w:rPr>
        <w:t>附件1：</w:t>
      </w:r>
    </w:p>
    <w:p w14:paraId="5018D2BE">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cs="宋体"/>
          <w:b/>
          <w:bCs/>
          <w:color w:val="auto"/>
          <w:sz w:val="36"/>
          <w:szCs w:val="36"/>
        </w:rPr>
      </w:pPr>
      <w:r>
        <w:rPr>
          <w:rFonts w:hint="eastAsia" w:ascii="宋体" w:hAnsi="宋体" w:cs="宋体"/>
          <w:b/>
          <w:bCs/>
          <w:color w:val="auto"/>
          <w:sz w:val="36"/>
          <w:szCs w:val="36"/>
          <w:lang w:val="en-US" w:eastAsia="zh-CN"/>
        </w:rPr>
        <w:t>电磁水表2025年（第一批）采购项目报价清单</w:t>
      </w:r>
    </w:p>
    <w:tbl>
      <w:tblPr>
        <w:tblStyle w:val="6"/>
        <w:tblW w:w="93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5"/>
        <w:gridCol w:w="2030"/>
        <w:gridCol w:w="13"/>
        <w:gridCol w:w="1644"/>
        <w:gridCol w:w="1191"/>
        <w:gridCol w:w="920"/>
        <w:gridCol w:w="1131"/>
        <w:gridCol w:w="1576"/>
      </w:tblGrid>
      <w:tr w14:paraId="4B53B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A8D47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0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6CC1E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物品名称</w:t>
            </w:r>
          </w:p>
        </w:tc>
        <w:tc>
          <w:tcPr>
            <w:tcW w:w="165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FE87D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2E4F4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74327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1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045AD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单价/元</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CA78F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总价/元</w:t>
            </w:r>
          </w:p>
        </w:tc>
      </w:tr>
      <w:tr w14:paraId="60249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1206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EB7F95">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电磁水表</w:t>
            </w:r>
          </w:p>
        </w:tc>
        <w:tc>
          <w:tcPr>
            <w:tcW w:w="165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8A39F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DN</w:t>
            </w:r>
            <w:r>
              <w:rPr>
                <w:rFonts w:hint="eastAsia" w:ascii="宋体" w:hAnsi="宋体" w:cs="宋体"/>
                <w:i w:val="0"/>
                <w:iCs w:val="0"/>
                <w:color w:val="000000"/>
                <w:kern w:val="0"/>
                <w:sz w:val="24"/>
                <w:szCs w:val="24"/>
                <w:u w:val="none"/>
                <w:lang w:val="en-US" w:eastAsia="zh-CN" w:bidi="ar"/>
              </w:rPr>
              <w:t>40</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58AE62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5</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0B581B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14:paraId="24E2C419">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1301B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p>
        </w:tc>
      </w:tr>
      <w:tr w14:paraId="02E21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09688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p>
        </w:tc>
        <w:tc>
          <w:tcPr>
            <w:tcW w:w="20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58BC49">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电磁水表</w:t>
            </w:r>
          </w:p>
        </w:tc>
        <w:tc>
          <w:tcPr>
            <w:tcW w:w="165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64102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DN50</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2DB8480D">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50478DB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只</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14:paraId="6476E1D9">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E07755">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p>
        </w:tc>
      </w:tr>
      <w:tr w14:paraId="4407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1EE13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p>
        </w:tc>
        <w:tc>
          <w:tcPr>
            <w:tcW w:w="20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EDFB8F">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电磁水表</w:t>
            </w:r>
          </w:p>
        </w:tc>
        <w:tc>
          <w:tcPr>
            <w:tcW w:w="165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C919A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DN100</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39859FDA">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117073D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只</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14:paraId="797DEE7C">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85C541">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p>
        </w:tc>
      </w:tr>
      <w:tr w14:paraId="3905D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0814F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w:t>
            </w:r>
          </w:p>
        </w:tc>
        <w:tc>
          <w:tcPr>
            <w:tcW w:w="20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33682C">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电磁水表</w:t>
            </w:r>
          </w:p>
        </w:tc>
        <w:tc>
          <w:tcPr>
            <w:tcW w:w="165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F4292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DN150</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7D80875E">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60CCE6D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只</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14:paraId="1D15323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0CB944">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p>
        </w:tc>
      </w:tr>
      <w:tr w14:paraId="50B74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661DE1">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p>
        </w:tc>
        <w:tc>
          <w:tcPr>
            <w:tcW w:w="20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B8FFF1">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电磁水表</w:t>
            </w:r>
          </w:p>
        </w:tc>
        <w:tc>
          <w:tcPr>
            <w:tcW w:w="165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4F568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DN200</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12E19FC6">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11</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180002B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只</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14:paraId="00320E2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B48023">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p>
        </w:tc>
      </w:tr>
      <w:tr w14:paraId="15C01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jc w:val="center"/>
        </w:trPr>
        <w:tc>
          <w:tcPr>
            <w:tcW w:w="2868" w:type="dxa"/>
            <w:gridSpan w:val="3"/>
            <w:tcBorders>
              <w:top w:val="single" w:color="auto" w:sz="4" w:space="0"/>
              <w:left w:val="single" w:color="000000" w:sz="4" w:space="0"/>
              <w:bottom w:val="single" w:color="auto" w:sz="4" w:space="0"/>
              <w:right w:val="single" w:color="auto" w:sz="4" w:space="0"/>
            </w:tcBorders>
            <w:shd w:val="clear" w:color="auto" w:fill="FFFFFF"/>
            <w:noWrap w:val="0"/>
            <w:vAlign w:val="center"/>
          </w:tcPr>
          <w:p w14:paraId="2D49F496">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合计（</w:t>
            </w:r>
            <w:r>
              <w:rPr>
                <w:rFonts w:hint="eastAsia" w:ascii="宋体" w:hAnsi="宋体" w:cs="宋体"/>
                <w:b/>
                <w:bCs/>
                <w:i w:val="0"/>
                <w:iCs w:val="0"/>
                <w:color w:val="000000"/>
                <w:kern w:val="0"/>
                <w:sz w:val="24"/>
                <w:szCs w:val="24"/>
                <w:u w:val="none"/>
                <w:lang w:val="en-US" w:eastAsia="zh-CN" w:bidi="ar"/>
              </w:rPr>
              <w:t>含税</w:t>
            </w:r>
            <w:r>
              <w:rPr>
                <w:rFonts w:hint="eastAsia" w:ascii="宋体" w:hAnsi="宋体" w:eastAsia="宋体" w:cs="宋体"/>
                <w:b/>
                <w:bCs/>
                <w:i w:val="0"/>
                <w:iCs w:val="0"/>
                <w:color w:val="000000"/>
                <w:kern w:val="0"/>
                <w:sz w:val="24"/>
                <w:szCs w:val="24"/>
                <w:u w:val="none"/>
                <w:lang w:val="en-US" w:eastAsia="zh-CN" w:bidi="ar"/>
              </w:rPr>
              <w:t>）</w:t>
            </w:r>
          </w:p>
        </w:tc>
        <w:tc>
          <w:tcPr>
            <w:tcW w:w="6462" w:type="dxa"/>
            <w:gridSpan w:val="5"/>
            <w:tcBorders>
              <w:top w:val="single" w:color="auto" w:sz="4" w:space="0"/>
              <w:left w:val="single" w:color="auto" w:sz="4" w:space="0"/>
              <w:bottom w:val="single" w:color="auto" w:sz="4" w:space="0"/>
              <w:right w:val="single" w:color="000000" w:sz="4" w:space="0"/>
            </w:tcBorders>
            <w:shd w:val="clear" w:color="auto" w:fill="FFFFFF"/>
            <w:noWrap w:val="0"/>
            <w:vAlign w:val="center"/>
          </w:tcPr>
          <w:p w14:paraId="00295D95">
            <w:pPr>
              <w:keepNext w:val="0"/>
              <w:keepLines w:val="0"/>
              <w:widowControl/>
              <w:suppressLineNumbers w:val="0"/>
              <w:jc w:val="both"/>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大写：   </w:t>
            </w:r>
          </w:p>
          <w:p w14:paraId="618FF91C">
            <w:pPr>
              <w:keepNext w:val="0"/>
              <w:keepLines w:val="0"/>
              <w:widowControl/>
              <w:suppressLineNumbers w:val="0"/>
              <w:jc w:val="both"/>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小写：</w:t>
            </w:r>
          </w:p>
        </w:tc>
      </w:tr>
      <w:tr w14:paraId="45798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1" w:hRule="atLeast"/>
          <w:jc w:val="center"/>
        </w:trPr>
        <w:tc>
          <w:tcPr>
            <w:tcW w:w="9330" w:type="dxa"/>
            <w:gridSpan w:val="8"/>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2B75806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both"/>
              <w:rPr>
                <w:rStyle w:val="8"/>
                <w:rFonts w:hint="default" w:ascii="宋体" w:hAnsi="宋体" w:eastAsia="宋体" w:cs="宋体"/>
                <w:i w:val="0"/>
                <w:iCs w:val="0"/>
                <w:caps w:val="0"/>
                <w:color w:val="2E2E2E"/>
                <w:spacing w:val="0"/>
                <w:sz w:val="24"/>
                <w:szCs w:val="24"/>
                <w:shd w:val="clear" w:color="auto" w:fill="FFFFFF"/>
                <w:lang w:val="en-US" w:eastAsia="zh-CN"/>
              </w:rPr>
            </w:pPr>
            <w:r>
              <w:rPr>
                <w:rStyle w:val="8"/>
                <w:rFonts w:hint="eastAsia" w:cs="宋体"/>
                <w:i w:val="0"/>
                <w:iCs w:val="0"/>
                <w:caps w:val="0"/>
                <w:color w:val="2E2E2E"/>
                <w:spacing w:val="0"/>
                <w:sz w:val="24"/>
                <w:szCs w:val="24"/>
                <w:shd w:val="clear" w:color="auto" w:fill="FFFFFF"/>
                <w:lang w:val="en-US" w:eastAsia="zh-CN"/>
              </w:rPr>
              <w:t>一、</w:t>
            </w:r>
            <w:r>
              <w:rPr>
                <w:rStyle w:val="8"/>
                <w:rFonts w:hint="default" w:ascii="宋体" w:hAnsi="宋体" w:eastAsia="宋体" w:cs="宋体"/>
                <w:i w:val="0"/>
                <w:iCs w:val="0"/>
                <w:caps w:val="0"/>
                <w:color w:val="2E2E2E"/>
                <w:spacing w:val="0"/>
                <w:sz w:val="24"/>
                <w:szCs w:val="24"/>
                <w:shd w:val="clear" w:color="auto" w:fill="FFFFFF"/>
                <w:lang w:val="en-US" w:eastAsia="zh-CN"/>
              </w:rPr>
              <w:t>供应商的资格要求</w:t>
            </w:r>
          </w:p>
          <w:p w14:paraId="6539A55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240" w:firstLineChars="100"/>
              <w:jc w:val="both"/>
              <w:rPr>
                <w:rStyle w:val="8"/>
                <w:rFonts w:hint="eastAsia" w:cs="宋体"/>
                <w:b w:val="0"/>
                <w:bCs/>
                <w:i w:val="0"/>
                <w:iCs w:val="0"/>
                <w:caps w:val="0"/>
                <w:color w:val="2E2E2E"/>
                <w:spacing w:val="0"/>
                <w:sz w:val="24"/>
                <w:szCs w:val="24"/>
                <w:shd w:val="clear" w:color="auto" w:fill="FFFFFF"/>
                <w:lang w:val="en-US" w:eastAsia="zh-CN"/>
              </w:rPr>
            </w:pPr>
            <w:r>
              <w:rPr>
                <w:rStyle w:val="8"/>
                <w:rFonts w:hint="eastAsia" w:cs="宋体"/>
                <w:b w:val="0"/>
                <w:bCs/>
                <w:i w:val="0"/>
                <w:iCs w:val="0"/>
                <w:caps w:val="0"/>
                <w:color w:val="2E2E2E"/>
                <w:spacing w:val="0"/>
                <w:sz w:val="24"/>
                <w:szCs w:val="24"/>
                <w:shd w:val="clear" w:color="auto" w:fill="FFFFFF"/>
                <w:lang w:val="en-US" w:eastAsia="zh-CN"/>
              </w:rPr>
              <w:t>1.满足《中华人民共和国政府采购法》第二十二条规定；</w:t>
            </w:r>
          </w:p>
          <w:p w14:paraId="4A78937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240" w:firstLineChars="100"/>
              <w:jc w:val="both"/>
              <w:rPr>
                <w:rStyle w:val="8"/>
                <w:rFonts w:hint="eastAsia" w:cs="宋体"/>
                <w:b w:val="0"/>
                <w:bCs/>
                <w:i w:val="0"/>
                <w:iCs w:val="0"/>
                <w:caps w:val="0"/>
                <w:color w:val="2E2E2E"/>
                <w:spacing w:val="0"/>
                <w:sz w:val="24"/>
                <w:szCs w:val="24"/>
                <w:shd w:val="clear" w:color="auto" w:fill="FFFFFF"/>
                <w:lang w:val="en-US" w:eastAsia="zh-CN"/>
              </w:rPr>
            </w:pPr>
            <w:r>
              <w:rPr>
                <w:rStyle w:val="8"/>
                <w:rFonts w:hint="eastAsia" w:cs="宋体"/>
                <w:b w:val="0"/>
                <w:bCs/>
                <w:i w:val="0"/>
                <w:iCs w:val="0"/>
                <w:caps w:val="0"/>
                <w:color w:val="2E2E2E"/>
                <w:spacing w:val="0"/>
                <w:sz w:val="24"/>
                <w:szCs w:val="24"/>
                <w:shd w:val="clear" w:color="auto" w:fill="FFFFFF"/>
                <w:lang w:val="en-US" w:eastAsia="zh-CN"/>
              </w:rPr>
              <w:t>2.未被“信用中国”、“中国政府采购网”、“信用江苏”网站 列入失信被执行人、重大税收违法案件当事人名单、政府采 购严重违法失信行为记录名单(提供网页截图)；</w:t>
            </w:r>
          </w:p>
          <w:p w14:paraId="66CA120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240" w:firstLineChars="100"/>
              <w:jc w:val="both"/>
              <w:rPr>
                <w:rStyle w:val="8"/>
                <w:rFonts w:hint="eastAsia" w:cs="宋体"/>
                <w:b w:val="0"/>
                <w:bCs/>
                <w:i w:val="0"/>
                <w:iCs w:val="0"/>
                <w:caps w:val="0"/>
                <w:color w:val="2E2E2E"/>
                <w:spacing w:val="0"/>
                <w:sz w:val="24"/>
                <w:szCs w:val="24"/>
                <w:shd w:val="clear" w:color="auto" w:fill="FFFFFF"/>
                <w:lang w:val="en-US" w:eastAsia="zh-CN"/>
              </w:rPr>
            </w:pPr>
            <w:r>
              <w:rPr>
                <w:rStyle w:val="8"/>
                <w:rFonts w:hint="eastAsia" w:cs="宋体"/>
                <w:b w:val="0"/>
                <w:bCs/>
                <w:i w:val="0"/>
                <w:iCs w:val="0"/>
                <w:caps w:val="0"/>
                <w:color w:val="2E2E2E"/>
                <w:spacing w:val="0"/>
                <w:sz w:val="24"/>
                <w:szCs w:val="24"/>
                <w:shd w:val="clear" w:color="auto" w:fill="FFFFFF"/>
                <w:lang w:val="en-US" w:eastAsia="zh-CN"/>
              </w:rPr>
              <w:t>3.投标人应为在中华人民共和国境内注册的货物制造商或经销商，提供本项目中所采购的货物及服务，提供有效的营业执照；</w:t>
            </w:r>
          </w:p>
          <w:p w14:paraId="7EA5B3A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240" w:firstLineChars="100"/>
              <w:jc w:val="both"/>
              <w:rPr>
                <w:rStyle w:val="8"/>
                <w:rFonts w:hint="eastAsia" w:cs="宋体"/>
                <w:b w:val="0"/>
                <w:bCs/>
                <w:i w:val="0"/>
                <w:iCs w:val="0"/>
                <w:caps w:val="0"/>
                <w:color w:val="2E2E2E"/>
                <w:spacing w:val="0"/>
                <w:sz w:val="24"/>
                <w:szCs w:val="24"/>
                <w:shd w:val="clear" w:color="auto" w:fill="FFFFFF"/>
                <w:lang w:val="en-US" w:eastAsia="zh-CN"/>
              </w:rPr>
            </w:pPr>
            <w:r>
              <w:rPr>
                <w:rStyle w:val="8"/>
                <w:rFonts w:hint="eastAsia" w:cs="宋体"/>
                <w:b w:val="0"/>
                <w:bCs/>
                <w:i w:val="0"/>
                <w:iCs w:val="0"/>
                <w:caps w:val="0"/>
                <w:color w:val="2E2E2E"/>
                <w:spacing w:val="0"/>
                <w:sz w:val="24"/>
                <w:szCs w:val="24"/>
                <w:shd w:val="clear" w:color="auto" w:fill="FFFFFF"/>
                <w:lang w:val="en-US" w:eastAsia="zh-CN"/>
              </w:rPr>
              <w:t>4.投标人应提供省级及以上由卫生行政主管部门颁发的涉及饮用水卫生安全产品卫生许可批件；</w:t>
            </w:r>
          </w:p>
          <w:p w14:paraId="3835BC2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240" w:firstLineChars="100"/>
              <w:jc w:val="both"/>
              <w:rPr>
                <w:rStyle w:val="8"/>
                <w:rFonts w:hint="eastAsia" w:cs="宋体"/>
                <w:b w:val="0"/>
                <w:bCs/>
                <w:i w:val="0"/>
                <w:iCs w:val="0"/>
                <w:caps w:val="0"/>
                <w:color w:val="2E2E2E"/>
                <w:spacing w:val="0"/>
                <w:sz w:val="24"/>
                <w:szCs w:val="24"/>
                <w:shd w:val="clear" w:color="auto" w:fill="FFFFFF"/>
                <w:lang w:val="en-US" w:eastAsia="zh-CN"/>
              </w:rPr>
            </w:pPr>
            <w:r>
              <w:rPr>
                <w:rStyle w:val="8"/>
                <w:rFonts w:hint="eastAsia" w:cs="宋体"/>
                <w:b w:val="0"/>
                <w:bCs/>
                <w:i w:val="0"/>
                <w:iCs w:val="0"/>
                <w:caps w:val="0"/>
                <w:color w:val="2E2E2E"/>
                <w:spacing w:val="0"/>
                <w:sz w:val="24"/>
                <w:szCs w:val="24"/>
                <w:shd w:val="clear" w:color="auto" w:fill="FFFFFF"/>
                <w:lang w:val="en-US" w:eastAsia="zh-CN"/>
              </w:rPr>
              <w:t>5.投标人提供的投标产品具有有效期内的质量监督检测中心出具的检验报告；</w:t>
            </w:r>
          </w:p>
          <w:p w14:paraId="3228B83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240" w:firstLineChars="100"/>
              <w:jc w:val="both"/>
              <w:rPr>
                <w:rStyle w:val="8"/>
                <w:rFonts w:hint="eastAsia" w:cs="宋体"/>
                <w:b w:val="0"/>
                <w:bCs/>
                <w:i w:val="0"/>
                <w:iCs w:val="0"/>
                <w:caps w:val="0"/>
                <w:color w:val="2E2E2E"/>
                <w:spacing w:val="0"/>
                <w:sz w:val="24"/>
                <w:szCs w:val="24"/>
                <w:shd w:val="clear" w:color="auto" w:fill="FFFFFF"/>
                <w:lang w:val="en-US" w:eastAsia="zh-CN"/>
              </w:rPr>
            </w:pPr>
            <w:r>
              <w:rPr>
                <w:rStyle w:val="8"/>
                <w:rFonts w:hint="eastAsia" w:cs="宋体"/>
                <w:b w:val="0"/>
                <w:bCs/>
                <w:i w:val="0"/>
                <w:iCs w:val="0"/>
                <w:caps w:val="0"/>
                <w:color w:val="2E2E2E"/>
                <w:spacing w:val="0"/>
                <w:sz w:val="24"/>
                <w:szCs w:val="24"/>
                <w:shd w:val="clear" w:color="auto" w:fill="FFFFFF"/>
                <w:lang w:val="en-US" w:eastAsia="zh-CN"/>
              </w:rPr>
              <w:t>6.投标人提供产品相类似的供货业绩(提供合同及相应发票原件扫描件，加盖公章);</w:t>
            </w:r>
          </w:p>
          <w:p w14:paraId="260D167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240" w:firstLineChars="100"/>
              <w:jc w:val="both"/>
              <w:rPr>
                <w:rStyle w:val="8"/>
                <w:rFonts w:hint="eastAsia" w:cs="宋体"/>
                <w:b w:val="0"/>
                <w:bCs/>
                <w:i w:val="0"/>
                <w:iCs w:val="0"/>
                <w:caps w:val="0"/>
                <w:color w:val="2E2E2E"/>
                <w:spacing w:val="0"/>
                <w:sz w:val="24"/>
                <w:szCs w:val="24"/>
                <w:shd w:val="clear" w:color="auto" w:fill="FFFFFF"/>
                <w:lang w:val="en-US" w:eastAsia="zh-CN"/>
              </w:rPr>
            </w:pPr>
            <w:r>
              <w:rPr>
                <w:rStyle w:val="8"/>
                <w:rFonts w:hint="eastAsia" w:cs="宋体"/>
                <w:b w:val="0"/>
                <w:bCs/>
                <w:i w:val="0"/>
                <w:iCs w:val="0"/>
                <w:caps w:val="0"/>
                <w:color w:val="2E2E2E"/>
                <w:spacing w:val="0"/>
                <w:sz w:val="24"/>
                <w:szCs w:val="24"/>
                <w:shd w:val="clear" w:color="auto" w:fill="FFFFFF"/>
                <w:lang w:val="en-US" w:eastAsia="zh-CN"/>
              </w:rPr>
              <w:t>7.本次招标不接受联合体形式投标。</w:t>
            </w:r>
          </w:p>
          <w:p w14:paraId="4021414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Style w:val="8"/>
                <w:rFonts w:hint="eastAsia" w:ascii="宋体" w:hAnsi="宋体" w:eastAsia="宋体" w:cs="宋体"/>
                <w:i w:val="0"/>
                <w:iCs w:val="0"/>
                <w:caps w:val="0"/>
                <w:color w:val="2E2E2E"/>
                <w:spacing w:val="0"/>
                <w:sz w:val="24"/>
                <w:szCs w:val="24"/>
                <w:shd w:val="clear" w:color="auto" w:fill="FFFFFF"/>
              </w:rPr>
            </w:pPr>
            <w:r>
              <w:rPr>
                <w:rStyle w:val="8"/>
                <w:rFonts w:hint="eastAsia" w:cs="宋体"/>
                <w:i w:val="0"/>
                <w:iCs w:val="0"/>
                <w:caps w:val="0"/>
                <w:color w:val="2E2E2E"/>
                <w:spacing w:val="0"/>
                <w:sz w:val="24"/>
                <w:szCs w:val="24"/>
                <w:shd w:val="clear" w:color="auto" w:fill="FFFFFF"/>
                <w:lang w:val="en-US" w:eastAsia="zh-CN"/>
              </w:rPr>
              <w:t>二、</w:t>
            </w:r>
            <w:r>
              <w:rPr>
                <w:rStyle w:val="8"/>
                <w:rFonts w:hint="eastAsia" w:ascii="宋体" w:hAnsi="宋体" w:eastAsia="宋体" w:cs="宋体"/>
                <w:i w:val="0"/>
                <w:iCs w:val="0"/>
                <w:caps w:val="0"/>
                <w:color w:val="2E2E2E"/>
                <w:spacing w:val="0"/>
                <w:sz w:val="24"/>
                <w:szCs w:val="24"/>
                <w:shd w:val="clear" w:color="auto" w:fill="FFFFFF"/>
              </w:rPr>
              <w:t>相关技术要求:</w:t>
            </w:r>
          </w:p>
          <w:p w14:paraId="205D746E">
            <w:pPr>
              <w:pStyle w:val="5"/>
              <w:ind w:firstLine="480" w:firstLineChars="200"/>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电磁水表精度要求满足或高于准确度2级。达到国家标准GB/T 778.1-2018 及 JJG162-2019中规定的1级或2级计量水表要求，符合卫生部生活饮用水输配水设备及防护材料的安全性评价规范(2001)对饮用水输配水设备的要求。</w:t>
            </w:r>
          </w:p>
          <w:p w14:paraId="607F1F95">
            <w:pPr>
              <w:pStyle w:val="5"/>
              <w:ind w:firstLine="240" w:firstLineChars="100"/>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1</w:t>
            </w:r>
            <w:r>
              <w:rPr>
                <w:rFonts w:hint="eastAsia" w:cs="宋体"/>
                <w:i w:val="0"/>
                <w:iCs w:val="0"/>
                <w:color w:val="000000"/>
                <w:kern w:val="0"/>
                <w:sz w:val="24"/>
                <w:szCs w:val="24"/>
                <w:u w:val="none"/>
                <w:lang w:val="en-US" w:eastAsia="zh-CN" w:bidi="ar"/>
              </w:rPr>
              <w:t>.</w:t>
            </w:r>
            <w:r>
              <w:rPr>
                <w:rFonts w:hint="default" w:ascii="宋体" w:hAnsi="宋体" w:eastAsia="宋体" w:cs="宋体"/>
                <w:i w:val="0"/>
                <w:iCs w:val="0"/>
                <w:color w:val="000000"/>
                <w:kern w:val="0"/>
                <w:sz w:val="24"/>
                <w:szCs w:val="24"/>
                <w:u w:val="none"/>
                <w:lang w:val="en-US" w:eastAsia="zh-CN" w:bidi="ar"/>
              </w:rPr>
              <w:t>传感器部分</w:t>
            </w:r>
          </w:p>
          <w:p w14:paraId="4E89ABDD">
            <w:pPr>
              <w:pStyle w:val="5"/>
              <w:ind w:firstLine="480" w:firstLineChars="200"/>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口径： DN40～DN200</w:t>
            </w:r>
          </w:p>
          <w:p w14:paraId="4BF653D6">
            <w:pPr>
              <w:pStyle w:val="5"/>
              <w:ind w:firstLine="480" w:firstLineChars="200"/>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测量原理：法拉第电磁感应原理</w:t>
            </w:r>
          </w:p>
          <w:p w14:paraId="1238EF86">
            <w:pPr>
              <w:pStyle w:val="5"/>
              <w:ind w:firstLine="480" w:firstLineChars="200"/>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测量介质：饮用水(提供卫生证书)</w:t>
            </w:r>
          </w:p>
          <w:p w14:paraId="0624C09F">
            <w:pPr>
              <w:pStyle w:val="5"/>
              <w:ind w:firstLine="480" w:firstLineChars="200"/>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★量程比：R≥250</w:t>
            </w:r>
          </w:p>
          <w:p w14:paraId="0B5CDD61">
            <w:pPr>
              <w:pStyle w:val="5"/>
              <w:ind w:firstLine="480" w:firstLineChars="200"/>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★精度要求：满足或高于准确度2级</w:t>
            </w:r>
          </w:p>
          <w:p w14:paraId="12BE846B">
            <w:pPr>
              <w:pStyle w:val="5"/>
              <w:ind w:firstLine="480" w:firstLineChars="200"/>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计量方式：双向计量</w:t>
            </w:r>
          </w:p>
          <w:p w14:paraId="769132D5">
            <w:pPr>
              <w:pStyle w:val="5"/>
              <w:ind w:firstLine="480" w:firstLineChars="200"/>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连接方式：法兰</w:t>
            </w:r>
          </w:p>
          <w:p w14:paraId="4921FDD4">
            <w:pPr>
              <w:pStyle w:val="5"/>
              <w:ind w:firstLine="480" w:firstLineChars="200"/>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压力等级：1.0MPa～1.6MPa</w:t>
            </w:r>
          </w:p>
          <w:p w14:paraId="0019E63A">
            <w:pPr>
              <w:pStyle w:val="5"/>
              <w:ind w:firstLine="480" w:firstLineChars="200"/>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★防护等级：IP68</w:t>
            </w:r>
          </w:p>
          <w:p w14:paraId="1F3E310E">
            <w:pPr>
              <w:pStyle w:val="5"/>
              <w:ind w:firstLine="480" w:firstLineChars="200"/>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※接地方式：内置参比电极或者接地环</w:t>
            </w:r>
          </w:p>
          <w:p w14:paraId="594B6FC0">
            <w:pPr>
              <w:pStyle w:val="5"/>
              <w:ind w:firstLine="480" w:firstLineChars="200"/>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适应环境温度： -20C--+60℃</w:t>
            </w:r>
          </w:p>
          <w:p w14:paraId="6A7DD641">
            <w:pPr>
              <w:pStyle w:val="5"/>
              <w:ind w:firstLine="240" w:firstLineChars="100"/>
              <w:rPr>
                <w:rFonts w:hint="default"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2.</w:t>
            </w:r>
            <w:r>
              <w:rPr>
                <w:rFonts w:hint="default" w:ascii="宋体" w:hAnsi="宋体" w:eastAsia="宋体" w:cs="宋体"/>
                <w:i w:val="0"/>
                <w:iCs w:val="0"/>
                <w:color w:val="000000"/>
                <w:kern w:val="0"/>
                <w:sz w:val="24"/>
                <w:szCs w:val="24"/>
                <w:u w:val="none"/>
                <w:lang w:val="en-US" w:eastAsia="zh-CN" w:bidi="ar"/>
              </w:rPr>
              <w:t>转换器部分</w:t>
            </w:r>
          </w:p>
          <w:p w14:paraId="34B6E501">
            <w:pPr>
              <w:pStyle w:val="5"/>
              <w:ind w:firstLine="480" w:firstLineChars="200"/>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★采用锂电池供电：电池寿命大于6年并提供电池算法及说明(电池寿命的以4G通信间歇时间1小时为基准)电量低报警功能，更换电池后不会丢失累计水量。</w:t>
            </w:r>
          </w:p>
          <w:p w14:paraId="2732A224">
            <w:pPr>
              <w:pStyle w:val="5"/>
              <w:ind w:firstLine="480" w:firstLineChars="200"/>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★信号输出：4G 网络或 NB-IOT(内置通讯流量卡统一由采购单位提供或供应商提供终身免流量卡费</w:t>
            </w:r>
            <w:r>
              <w:rPr>
                <w:rFonts w:hint="eastAsia" w:cs="宋体"/>
                <w:i w:val="0"/>
                <w:iCs w:val="0"/>
                <w:color w:val="000000"/>
                <w:kern w:val="0"/>
                <w:sz w:val="24"/>
                <w:szCs w:val="24"/>
                <w:u w:val="none"/>
                <w:lang w:val="en-US" w:eastAsia="zh-CN" w:bidi="ar"/>
              </w:rPr>
              <w:t>，如采购单位提供流量卡，中标单位合同价=投标价-流量卡费</w:t>
            </w:r>
            <w:r>
              <w:rPr>
                <w:rFonts w:hint="default" w:ascii="宋体" w:hAnsi="宋体" w:eastAsia="宋体" w:cs="宋体"/>
                <w:i w:val="0"/>
                <w:iCs w:val="0"/>
                <w:color w:val="000000"/>
                <w:kern w:val="0"/>
                <w:sz w:val="24"/>
                <w:szCs w:val="24"/>
                <w:u w:val="none"/>
                <w:lang w:val="en-US" w:eastAsia="zh-CN" w:bidi="ar"/>
              </w:rPr>
              <w:t>)。</w:t>
            </w:r>
          </w:p>
          <w:p w14:paraId="10284C2B">
            <w:pPr>
              <w:pStyle w:val="5"/>
              <w:ind w:firstLine="480" w:firstLineChars="200"/>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★功能：故障报警、空管报警、小流量切除、双向计量、水量数据通讯协议开放，可兼容第三方远传采集系统。</w:t>
            </w:r>
            <w:bookmarkStart w:id="0" w:name="_GoBack"/>
            <w:bookmarkEnd w:id="0"/>
          </w:p>
          <w:p w14:paraId="065412EA">
            <w:pPr>
              <w:pStyle w:val="5"/>
              <w:ind w:firstLine="480" w:firstLineChars="200"/>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★电磁水表一体式带压力和远传功能。</w:t>
            </w:r>
          </w:p>
          <w:p w14:paraId="25A761AC">
            <w:pPr>
              <w:pStyle w:val="5"/>
              <w:ind w:firstLine="480" w:firstLineChars="200"/>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★附件：投标人所供电磁水表相关检测报告及相关技术要求满足证明。</w:t>
            </w:r>
          </w:p>
          <w:p w14:paraId="35BAC279">
            <w:pPr>
              <w:pStyle w:val="5"/>
              <w:ind w:firstLine="480" w:firstLineChars="200"/>
              <w:rPr>
                <w:rStyle w:val="8"/>
                <w:rFonts w:hint="default" w:ascii="宋体" w:hAnsi="宋体" w:eastAsia="宋体" w:cs="宋体"/>
                <w:i w:val="0"/>
                <w:iCs w:val="0"/>
                <w:caps w:val="0"/>
                <w:color w:val="2E2E2E"/>
                <w:spacing w:val="0"/>
                <w:kern w:val="2"/>
                <w:sz w:val="24"/>
                <w:szCs w:val="24"/>
                <w:shd w:val="clear" w:color="auto" w:fill="FFFFFF"/>
                <w:lang w:val="en-US" w:eastAsia="zh-CN" w:bidi="ar-SA"/>
              </w:rPr>
            </w:pPr>
            <w:r>
              <w:rPr>
                <w:rFonts w:hint="default" w:ascii="宋体" w:hAnsi="宋体" w:eastAsia="宋体" w:cs="宋体"/>
                <w:i w:val="0"/>
                <w:iCs w:val="0"/>
                <w:color w:val="000000"/>
                <w:kern w:val="0"/>
                <w:sz w:val="24"/>
                <w:szCs w:val="24"/>
                <w:u w:val="none"/>
                <w:lang w:val="en-US" w:eastAsia="zh-CN" w:bidi="ar"/>
              </w:rPr>
              <w:t>注：上述标★要求为必须满足项目，不得有负偏差。</w:t>
            </w:r>
          </w:p>
          <w:p w14:paraId="524469FA">
            <w:pPr>
              <w:pStyle w:val="5"/>
              <w:rPr>
                <w:rFonts w:hint="default" w:ascii="宋体" w:hAnsi="宋体" w:eastAsia="宋体" w:cs="宋体"/>
                <w:i w:val="0"/>
                <w:iCs w:val="0"/>
                <w:color w:val="000000"/>
                <w:kern w:val="0"/>
                <w:sz w:val="24"/>
                <w:szCs w:val="24"/>
                <w:u w:val="none"/>
                <w:lang w:val="en-US" w:eastAsia="zh-CN" w:bidi="ar"/>
              </w:rPr>
            </w:pPr>
            <w:r>
              <w:rPr>
                <w:rStyle w:val="8"/>
                <w:rFonts w:hint="eastAsia" w:cs="宋体"/>
                <w:i w:val="0"/>
                <w:iCs w:val="0"/>
                <w:caps w:val="0"/>
                <w:color w:val="2E2E2E"/>
                <w:spacing w:val="0"/>
                <w:kern w:val="2"/>
                <w:sz w:val="24"/>
                <w:szCs w:val="24"/>
                <w:shd w:val="clear" w:color="auto" w:fill="FFFFFF"/>
                <w:lang w:val="en-US" w:eastAsia="zh-CN" w:bidi="ar-SA"/>
              </w:rPr>
              <w:t>三、</w:t>
            </w:r>
            <w:r>
              <w:rPr>
                <w:rStyle w:val="8"/>
                <w:rFonts w:hint="default" w:ascii="宋体" w:hAnsi="宋体" w:eastAsia="宋体" w:cs="宋体"/>
                <w:i w:val="0"/>
                <w:iCs w:val="0"/>
                <w:caps w:val="0"/>
                <w:color w:val="2E2E2E"/>
                <w:spacing w:val="0"/>
                <w:kern w:val="2"/>
                <w:sz w:val="24"/>
                <w:szCs w:val="24"/>
                <w:shd w:val="clear" w:color="auto" w:fill="FFFFFF"/>
                <w:lang w:val="en-US" w:eastAsia="zh-CN" w:bidi="ar-SA"/>
              </w:rPr>
              <w:t>本次采购项目使用的参考品牌：上海锐铼、深圳拓安信、 浙江威星、上海肯特)</w:t>
            </w:r>
          </w:p>
          <w:p w14:paraId="3D1C44CD">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p>
        </w:tc>
      </w:tr>
    </w:tbl>
    <w:p w14:paraId="00E5A45C">
      <w:pPr>
        <w:pStyle w:val="2"/>
        <w:rPr>
          <w:rFonts w:hint="eastAsia"/>
          <w:lang w:val="en-US" w:eastAsia="zh-CN"/>
        </w:rPr>
      </w:pPr>
    </w:p>
    <w:p w14:paraId="7165482D"/>
    <w:sectPr>
      <w:footerReference r:id="rId3" w:type="default"/>
      <w:footerReference r:id="rId4" w:type="even"/>
      <w:pgSz w:w="11906" w:h="16838"/>
      <w:pgMar w:top="1417" w:right="1474" w:bottom="1417"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8DA2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90262F">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A90262F">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F7E85">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3C2423">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23C2423">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2652E"/>
    <w:rsid w:val="0C6D5850"/>
    <w:rsid w:val="1D0D3A6E"/>
    <w:rsid w:val="1E6404B7"/>
    <w:rsid w:val="1F910F33"/>
    <w:rsid w:val="21562C7C"/>
    <w:rsid w:val="22F83FBD"/>
    <w:rsid w:val="23AE4FF1"/>
    <w:rsid w:val="25F34368"/>
    <w:rsid w:val="26CF5CDD"/>
    <w:rsid w:val="27A4415B"/>
    <w:rsid w:val="2EE26967"/>
    <w:rsid w:val="3276317E"/>
    <w:rsid w:val="3E790E5F"/>
    <w:rsid w:val="42C62B21"/>
    <w:rsid w:val="46871F59"/>
    <w:rsid w:val="47DD0F71"/>
    <w:rsid w:val="48662AE6"/>
    <w:rsid w:val="4B84435B"/>
    <w:rsid w:val="4C022956"/>
    <w:rsid w:val="4C3C4224"/>
    <w:rsid w:val="50874A7C"/>
    <w:rsid w:val="510B63A7"/>
    <w:rsid w:val="51C57484"/>
    <w:rsid w:val="58107A51"/>
    <w:rsid w:val="65FD2A60"/>
    <w:rsid w:val="676230D0"/>
    <w:rsid w:val="6BBB6A4D"/>
    <w:rsid w:val="6DE94229"/>
    <w:rsid w:val="6FFA03B4"/>
    <w:rsid w:val="71AB4564"/>
    <w:rsid w:val="7F5F6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spacing w:after="60" w:line="360" w:lineRule="atLeast"/>
      <w:ind w:left="72" w:leftChars="30" w:right="30" w:rightChars="30"/>
      <w:jc w:val="center"/>
      <w:textAlignment w:val="baseline"/>
    </w:pPr>
    <w:rPr>
      <w:rFonts w:ascii="Calibri" w:hAnsi="Calibri" w:cs="Times New Roman"/>
      <w:szCs w:val="22"/>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next w:val="5"/>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
    <w:name w:val="*正文"/>
    <w:basedOn w:val="1"/>
    <w:qFormat/>
    <w:uiPriority w:val="0"/>
    <w:rPr>
      <w:rFonts w:ascii="宋体" w:hAnsi="宋体"/>
      <w:kern w:val="0"/>
    </w:rPr>
  </w:style>
  <w:style w:type="character" w:styleId="8">
    <w:name w:val="Strong"/>
    <w:basedOn w:val="7"/>
    <w:qFormat/>
    <w:uiPriority w:val="0"/>
    <w:rPr>
      <w:b/>
    </w:rPr>
  </w:style>
  <w:style w:type="character" w:customStyle="1" w:styleId="9">
    <w:name w:val="NormalCharacter"/>
    <w:autoRedefine/>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3299</Words>
  <Characters>3546</Characters>
  <Lines>0</Lines>
  <Paragraphs>0</Paragraphs>
  <TotalTime>6</TotalTime>
  <ScaleCrop>false</ScaleCrop>
  <LinksUpToDate>false</LinksUpToDate>
  <CharactersWithSpaces>3563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2025-09-04T06:22:00Z</dcterms:created>
  <dc:creator>Administrator</dc:creator>
  <cp:lastModifiedBy>1994</cp:lastModifiedBy>
  <dcterms:modified xsi:type="dcterms:W3CDTF">2025-09-25T03:28:20Z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eyJoZGlkIjoiNzFhZjk3MWU2ODZjMTU1ZDU0MWFlZmQyMTYwNjE5ZjIiLCJ1c2VySWQiOiIyMzk3ODg1OTIifQ==</vt:lpwstr>
  </property>
  <property fmtid="{D5CDD505-2E9C-101B-9397-08002B2CF9AE}" pid="4" name="ICV">
    <vt:lpwstr>4FFD6A72CC2C4A13B9A265AE7E2BE3CF_12</vt:lpwstr>
  </property>
</Properties>
</file>