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CBE592">
      <w:pPr>
        <w:pStyle w:val="3"/>
        <w:bidi w:val="0"/>
        <w:jc w:val="center"/>
        <w:rPr>
          <w:rFonts w:hint="eastAsia" w:asciiTheme="majorEastAsia" w:hAnsiTheme="majorEastAsia" w:eastAsiaTheme="majorEastAsia" w:cstheme="majorEastAsia"/>
          <w:sz w:val="44"/>
          <w:szCs w:val="44"/>
          <w:lang w:val="en-US" w:eastAsia="zh-CN"/>
        </w:rPr>
      </w:pPr>
      <w:r>
        <w:rPr>
          <w:rFonts w:hint="eastAsia" w:ascii="方正小标宋_GBK" w:hAnsi="方正小标宋_GBK" w:eastAsia="方正小标宋_GBK" w:cs="方正小标宋_GBK"/>
          <w:sz w:val="44"/>
          <w:szCs w:val="44"/>
          <w:lang w:val="en-US" w:eastAsia="zh-CN"/>
        </w:rPr>
        <w:t>营业大厅改造项目招标公告</w:t>
      </w:r>
    </w:p>
    <w:p w14:paraId="26359C7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本招标项目</w:t>
      </w:r>
      <w:r>
        <w:rPr>
          <w:rFonts w:hint="eastAsia" w:asciiTheme="minorEastAsia" w:hAnsiTheme="minorEastAsia" w:eastAsiaTheme="minorEastAsia" w:cstheme="minorEastAsia"/>
          <w:sz w:val="28"/>
          <w:szCs w:val="28"/>
          <w:u w:val="single"/>
          <w:lang w:val="en-US" w:eastAsia="zh-CN"/>
        </w:rPr>
        <w:t>营业大厅改造项目</w:t>
      </w:r>
      <w:r>
        <w:rPr>
          <w:rFonts w:hint="eastAsia" w:asciiTheme="minorEastAsia" w:hAnsiTheme="minorEastAsia" w:eastAsiaTheme="minorEastAsia" w:cstheme="minorEastAsia"/>
          <w:sz w:val="28"/>
          <w:szCs w:val="28"/>
        </w:rPr>
        <w:t>已经批准实施，项目</w:t>
      </w:r>
      <w:r>
        <w:rPr>
          <w:rFonts w:hint="eastAsia" w:asciiTheme="minorEastAsia" w:hAnsiTheme="minorEastAsia" w:eastAsiaTheme="minorEastAsia" w:cstheme="minorEastAsia"/>
          <w:sz w:val="28"/>
          <w:szCs w:val="28"/>
          <w:lang w:val="en-US" w:eastAsia="zh-CN"/>
        </w:rPr>
        <w:t>招标单位</w:t>
      </w:r>
      <w:r>
        <w:rPr>
          <w:rFonts w:hint="eastAsia" w:asciiTheme="minorEastAsia" w:hAnsiTheme="minorEastAsia" w:eastAsiaTheme="minorEastAsia" w:cstheme="minorEastAsia"/>
          <w:sz w:val="28"/>
          <w:szCs w:val="28"/>
        </w:rPr>
        <w:t>为</w:t>
      </w:r>
      <w:r>
        <w:rPr>
          <w:rFonts w:hint="eastAsia" w:asciiTheme="minorEastAsia" w:hAnsiTheme="minorEastAsia" w:eastAsiaTheme="minorEastAsia" w:cstheme="minorEastAsia"/>
          <w:sz w:val="28"/>
          <w:szCs w:val="28"/>
          <w:lang w:val="en-US" w:eastAsia="zh-CN"/>
        </w:rPr>
        <w:t>启东吕四自来水厂有限公司</w:t>
      </w:r>
      <w:r>
        <w:rPr>
          <w:rFonts w:hint="eastAsia" w:asciiTheme="minorEastAsia" w:hAnsiTheme="minorEastAsia" w:eastAsiaTheme="minorEastAsia" w:cstheme="minorEastAsia"/>
          <w:sz w:val="28"/>
          <w:szCs w:val="28"/>
        </w:rPr>
        <w:t>，项目已具备招标条件，现对该项目进行公开招标。</w:t>
      </w:r>
    </w:p>
    <w:p w14:paraId="31426FFC">
      <w:pPr>
        <w:pStyle w:val="2"/>
        <w:keepNext w:val="0"/>
        <w:keepLines w:val="0"/>
        <w:pageBreakBefore w:val="0"/>
        <w:widowControl w:val="0"/>
        <w:numPr>
          <w:ilvl w:val="0"/>
          <w:numId w:val="0"/>
        </w:numPr>
        <w:kinsoku/>
        <w:wordWrap/>
        <w:overflowPunct/>
        <w:topLinePunct w:val="0"/>
        <w:autoSpaceDE/>
        <w:autoSpaceDN/>
        <w:bidi w:val="0"/>
        <w:snapToGrid/>
        <w:spacing w:line="500" w:lineRule="exact"/>
        <w:ind w:left="630" w:leftChars="0" w:right="63" w:rightChars="30" w:firstLine="0" w:firstLineChars="0"/>
        <w:jc w:val="both"/>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kern w:val="2"/>
          <w:sz w:val="28"/>
          <w:szCs w:val="28"/>
          <w:lang w:val="en-US" w:eastAsia="zh-CN" w:bidi="ar-SA"/>
        </w:rPr>
        <w:t>一、</w:t>
      </w:r>
      <w:r>
        <w:rPr>
          <w:rFonts w:hint="eastAsia" w:asciiTheme="minorEastAsia" w:hAnsiTheme="minorEastAsia" w:eastAsiaTheme="minorEastAsia" w:cstheme="minorEastAsia"/>
          <w:b/>
          <w:bCs/>
          <w:sz w:val="28"/>
          <w:szCs w:val="28"/>
          <w:lang w:val="en-US" w:eastAsia="zh-CN"/>
        </w:rPr>
        <w:t>项目概况</w:t>
      </w:r>
    </w:p>
    <w:p w14:paraId="6E555803">
      <w:pPr>
        <w:pStyle w:val="2"/>
        <w:keepNext w:val="0"/>
        <w:keepLines w:val="0"/>
        <w:pageBreakBefore w:val="0"/>
        <w:widowControl w:val="0"/>
        <w:numPr>
          <w:ilvl w:val="0"/>
          <w:numId w:val="0"/>
        </w:numPr>
        <w:kinsoku/>
        <w:wordWrap/>
        <w:overflowPunct/>
        <w:topLinePunct w:val="0"/>
        <w:autoSpaceDE/>
        <w:autoSpaceDN/>
        <w:bidi w:val="0"/>
        <w:snapToGrid/>
        <w:spacing w:line="500" w:lineRule="exact"/>
        <w:ind w:left="630" w:leftChars="0" w:right="63" w:rightChars="30" w:firstLine="0" w:firstLineChars="0"/>
        <w:jc w:val="both"/>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1.货物要求：</w:t>
      </w:r>
    </w:p>
    <w:tbl>
      <w:tblPr>
        <w:tblStyle w:val="9"/>
        <w:tblW w:w="515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11"/>
        <w:gridCol w:w="978"/>
        <w:gridCol w:w="2391"/>
        <w:gridCol w:w="852"/>
        <w:gridCol w:w="952"/>
        <w:gridCol w:w="1041"/>
        <w:gridCol w:w="1169"/>
        <w:gridCol w:w="1161"/>
      </w:tblGrid>
      <w:tr w14:paraId="382F2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384" w:type="pct"/>
            <w:vMerge w:val="restart"/>
            <w:shd w:val="clear" w:color="auto" w:fill="FFFFFF"/>
            <w:vAlign w:val="center"/>
          </w:tcPr>
          <w:p w14:paraId="0D7078F8">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Arial" w:hAnsi="Arial" w:eastAsia="宋体" w:cs="Arial"/>
                <w:i w:val="0"/>
                <w:iCs w:val="0"/>
                <w:color w:val="2E2E2E"/>
                <w:sz w:val="18"/>
                <w:szCs w:val="18"/>
                <w:u w:val="none"/>
              </w:rPr>
            </w:pPr>
            <w:r>
              <w:rPr>
                <w:rFonts w:hint="default" w:ascii="Arial" w:hAnsi="Arial" w:eastAsia="宋体" w:cs="Arial"/>
                <w:i w:val="0"/>
                <w:iCs w:val="0"/>
                <w:color w:val="2E2E2E"/>
                <w:kern w:val="0"/>
                <w:sz w:val="18"/>
                <w:szCs w:val="18"/>
                <w:u w:val="none"/>
                <w:lang w:val="en-US" w:eastAsia="zh-CN" w:bidi="ar"/>
              </w:rPr>
              <w:t>序号</w:t>
            </w:r>
          </w:p>
        </w:tc>
        <w:tc>
          <w:tcPr>
            <w:tcW w:w="528" w:type="pct"/>
            <w:vMerge w:val="restart"/>
            <w:shd w:val="clear" w:color="auto" w:fill="FFFFFF"/>
            <w:vAlign w:val="center"/>
          </w:tcPr>
          <w:p w14:paraId="07994851">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Arial" w:hAnsi="Arial" w:eastAsia="宋体" w:cs="Arial"/>
                <w:i w:val="0"/>
                <w:iCs w:val="0"/>
                <w:color w:val="2E2E2E"/>
                <w:sz w:val="18"/>
                <w:szCs w:val="18"/>
                <w:u w:val="none"/>
              </w:rPr>
            </w:pPr>
            <w:r>
              <w:rPr>
                <w:rFonts w:hint="default" w:ascii="Arial" w:hAnsi="Arial" w:eastAsia="宋体" w:cs="Arial"/>
                <w:i w:val="0"/>
                <w:iCs w:val="0"/>
                <w:color w:val="2E2E2E"/>
                <w:kern w:val="0"/>
                <w:sz w:val="18"/>
                <w:szCs w:val="18"/>
                <w:u w:val="none"/>
                <w:lang w:val="en-US" w:eastAsia="zh-CN" w:bidi="ar"/>
              </w:rPr>
              <w:t>材料名称</w:t>
            </w:r>
          </w:p>
        </w:tc>
        <w:tc>
          <w:tcPr>
            <w:tcW w:w="1291" w:type="pct"/>
            <w:vMerge w:val="restart"/>
            <w:shd w:val="clear" w:color="auto" w:fill="FFFFFF"/>
            <w:vAlign w:val="center"/>
          </w:tcPr>
          <w:p w14:paraId="4AD0EAF4">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Arial" w:hAnsi="Arial" w:eastAsia="宋体" w:cs="Arial"/>
                <w:i w:val="0"/>
                <w:iCs w:val="0"/>
                <w:color w:val="2E2E2E"/>
                <w:sz w:val="18"/>
                <w:szCs w:val="18"/>
                <w:u w:val="none"/>
              </w:rPr>
            </w:pPr>
            <w:r>
              <w:rPr>
                <w:rFonts w:hint="default" w:ascii="Arial" w:hAnsi="Arial" w:eastAsia="宋体" w:cs="Arial"/>
                <w:i w:val="0"/>
                <w:iCs w:val="0"/>
                <w:color w:val="2E2E2E"/>
                <w:kern w:val="0"/>
                <w:sz w:val="18"/>
                <w:szCs w:val="18"/>
                <w:u w:val="none"/>
                <w:lang w:val="en-US" w:eastAsia="zh-CN" w:bidi="ar"/>
              </w:rPr>
              <w:t>要求</w:t>
            </w:r>
          </w:p>
        </w:tc>
        <w:tc>
          <w:tcPr>
            <w:tcW w:w="460" w:type="pct"/>
            <w:vMerge w:val="restart"/>
            <w:shd w:val="clear" w:color="auto" w:fill="FFFFFF"/>
            <w:vAlign w:val="center"/>
          </w:tcPr>
          <w:p w14:paraId="091FC756">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Arial" w:hAnsi="Arial" w:eastAsia="宋体" w:cs="Arial"/>
                <w:i w:val="0"/>
                <w:iCs w:val="0"/>
                <w:color w:val="2E2E2E"/>
                <w:sz w:val="18"/>
                <w:szCs w:val="18"/>
                <w:u w:val="none"/>
              </w:rPr>
            </w:pPr>
            <w:r>
              <w:rPr>
                <w:rFonts w:hint="default" w:ascii="Arial" w:hAnsi="Arial" w:eastAsia="宋体" w:cs="Arial"/>
                <w:i w:val="0"/>
                <w:iCs w:val="0"/>
                <w:color w:val="2E2E2E"/>
                <w:kern w:val="0"/>
                <w:sz w:val="18"/>
                <w:szCs w:val="18"/>
                <w:u w:val="none"/>
                <w:lang w:val="en-US" w:eastAsia="zh-CN" w:bidi="ar"/>
              </w:rPr>
              <w:t>参考品牌</w:t>
            </w:r>
          </w:p>
        </w:tc>
        <w:tc>
          <w:tcPr>
            <w:tcW w:w="514" w:type="pct"/>
            <w:vMerge w:val="restart"/>
            <w:shd w:val="clear" w:color="auto" w:fill="FFFFFF"/>
            <w:vAlign w:val="center"/>
          </w:tcPr>
          <w:p w14:paraId="31D2AEA3">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i w:val="0"/>
                <w:iCs w:val="0"/>
                <w:color w:val="2E2E2E"/>
                <w:kern w:val="0"/>
                <w:sz w:val="18"/>
                <w:szCs w:val="18"/>
                <w:u w:val="none"/>
                <w:lang w:val="en-US" w:eastAsia="zh-CN" w:bidi="ar"/>
              </w:rPr>
            </w:pPr>
            <w:r>
              <w:rPr>
                <w:rFonts w:hint="eastAsia" w:ascii="宋体" w:hAnsi="宋体" w:eastAsia="宋体" w:cs="宋体"/>
                <w:i w:val="0"/>
                <w:iCs w:val="0"/>
                <w:color w:val="2E2E2E"/>
                <w:kern w:val="0"/>
                <w:sz w:val="18"/>
                <w:szCs w:val="18"/>
                <w:u w:val="none"/>
                <w:lang w:val="en-US" w:eastAsia="zh-CN" w:bidi="ar"/>
              </w:rPr>
              <w:t>数量</w:t>
            </w:r>
          </w:p>
          <w:p w14:paraId="4AC8E61C">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宋体" w:hAnsi="宋体" w:eastAsia="宋体" w:cs="宋体"/>
                <w:i w:val="0"/>
                <w:iCs w:val="0"/>
                <w:color w:val="2E2E2E"/>
                <w:kern w:val="2"/>
                <w:sz w:val="18"/>
                <w:szCs w:val="18"/>
                <w:u w:val="none"/>
                <w:lang w:val="en-US" w:eastAsia="zh-CN" w:bidi="ar-SA"/>
              </w:rPr>
            </w:pPr>
            <w:r>
              <w:rPr>
                <w:rFonts w:hint="eastAsia" w:ascii="宋体" w:hAnsi="宋体" w:eastAsia="宋体" w:cs="宋体"/>
                <w:i w:val="0"/>
                <w:iCs w:val="0"/>
                <w:color w:val="2E2E2E"/>
                <w:kern w:val="0"/>
                <w:sz w:val="18"/>
                <w:szCs w:val="18"/>
                <w:u w:val="none"/>
                <w:lang w:val="en-US" w:eastAsia="zh-CN" w:bidi="ar"/>
              </w:rPr>
              <w:t>（单位）</w:t>
            </w:r>
          </w:p>
        </w:tc>
        <w:tc>
          <w:tcPr>
            <w:tcW w:w="562" w:type="pct"/>
            <w:vMerge w:val="restart"/>
            <w:shd w:val="clear" w:color="auto" w:fill="FFFFFF"/>
            <w:vAlign w:val="center"/>
          </w:tcPr>
          <w:p w14:paraId="09316CD1">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Arial" w:hAnsi="Arial" w:eastAsia="宋体" w:cs="Arial"/>
                <w:i w:val="0"/>
                <w:iCs w:val="0"/>
                <w:color w:val="2E2E2E"/>
                <w:sz w:val="18"/>
                <w:szCs w:val="18"/>
                <w:u w:val="none"/>
              </w:rPr>
            </w:pPr>
            <w:r>
              <w:rPr>
                <w:rFonts w:hint="default" w:ascii="Arial" w:hAnsi="Arial" w:eastAsia="宋体" w:cs="Arial"/>
                <w:i w:val="0"/>
                <w:iCs w:val="0"/>
                <w:color w:val="2E2E2E"/>
                <w:kern w:val="0"/>
                <w:sz w:val="18"/>
                <w:szCs w:val="18"/>
                <w:u w:val="none"/>
                <w:lang w:val="en-US" w:eastAsia="zh-CN" w:bidi="ar"/>
              </w:rPr>
              <w:t>单 价 （元）</w:t>
            </w:r>
          </w:p>
        </w:tc>
        <w:tc>
          <w:tcPr>
            <w:tcW w:w="631" w:type="pct"/>
            <w:vMerge w:val="restart"/>
            <w:shd w:val="clear" w:color="auto" w:fill="FFFFFF"/>
            <w:vAlign w:val="center"/>
          </w:tcPr>
          <w:p w14:paraId="5B882DE1">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Arial" w:hAnsi="Arial" w:eastAsia="宋体" w:cs="Arial"/>
                <w:i w:val="0"/>
                <w:iCs w:val="0"/>
                <w:color w:val="2E2E2E"/>
                <w:sz w:val="18"/>
                <w:szCs w:val="18"/>
                <w:u w:val="none"/>
              </w:rPr>
            </w:pPr>
            <w:r>
              <w:rPr>
                <w:rFonts w:hint="default" w:ascii="Arial" w:hAnsi="Arial" w:eastAsia="宋体" w:cs="Arial"/>
                <w:i w:val="0"/>
                <w:iCs w:val="0"/>
                <w:color w:val="2E2E2E"/>
                <w:kern w:val="0"/>
                <w:sz w:val="18"/>
                <w:szCs w:val="18"/>
                <w:u w:val="none"/>
                <w:lang w:val="en-US" w:eastAsia="zh-CN" w:bidi="ar"/>
              </w:rPr>
              <w:t>小 计（元）</w:t>
            </w:r>
          </w:p>
        </w:tc>
        <w:tc>
          <w:tcPr>
            <w:tcW w:w="627" w:type="pct"/>
            <w:vMerge w:val="restart"/>
            <w:shd w:val="clear" w:color="auto" w:fill="FFFFFF"/>
            <w:vAlign w:val="center"/>
          </w:tcPr>
          <w:p w14:paraId="2C8D1D4F">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Arial" w:hAnsi="Arial" w:eastAsia="宋体" w:cs="Arial"/>
                <w:i w:val="0"/>
                <w:iCs w:val="0"/>
                <w:color w:val="2E2E2E"/>
                <w:sz w:val="18"/>
                <w:szCs w:val="18"/>
                <w:u w:val="none"/>
              </w:rPr>
            </w:pPr>
            <w:r>
              <w:rPr>
                <w:rFonts w:hint="default" w:ascii="Arial" w:hAnsi="Arial" w:eastAsia="宋体" w:cs="Arial"/>
                <w:i w:val="0"/>
                <w:iCs w:val="0"/>
                <w:color w:val="2E2E2E"/>
                <w:kern w:val="0"/>
                <w:sz w:val="18"/>
                <w:szCs w:val="18"/>
                <w:u w:val="none"/>
                <w:lang w:val="en-US" w:eastAsia="zh-CN" w:bidi="ar"/>
              </w:rPr>
              <w:t>备  注</w:t>
            </w:r>
          </w:p>
        </w:tc>
      </w:tr>
      <w:tr w14:paraId="668A5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jc w:val="center"/>
        </w:trPr>
        <w:tc>
          <w:tcPr>
            <w:tcW w:w="384" w:type="pct"/>
            <w:vMerge w:val="continue"/>
            <w:shd w:val="clear" w:color="auto" w:fill="FFFFFF"/>
            <w:vAlign w:val="center"/>
          </w:tcPr>
          <w:p w14:paraId="4121CBB4">
            <w:pPr>
              <w:keepNext w:val="0"/>
              <w:pageBreakBefore w:val="0"/>
              <w:kinsoku/>
              <w:wordWrap/>
              <w:overflowPunct/>
              <w:topLinePunct w:val="0"/>
              <w:autoSpaceDE/>
              <w:autoSpaceDN/>
              <w:bidi w:val="0"/>
              <w:spacing w:line="400" w:lineRule="exact"/>
              <w:jc w:val="center"/>
              <w:rPr>
                <w:rFonts w:hint="default" w:ascii="Arial" w:hAnsi="Arial" w:eastAsia="宋体" w:cs="Arial"/>
                <w:i w:val="0"/>
                <w:iCs w:val="0"/>
                <w:color w:val="2E2E2E"/>
                <w:sz w:val="18"/>
                <w:szCs w:val="18"/>
                <w:u w:val="none"/>
              </w:rPr>
            </w:pPr>
          </w:p>
        </w:tc>
        <w:tc>
          <w:tcPr>
            <w:tcW w:w="528" w:type="pct"/>
            <w:vMerge w:val="continue"/>
            <w:shd w:val="clear" w:color="auto" w:fill="FFFFFF"/>
            <w:vAlign w:val="center"/>
          </w:tcPr>
          <w:p w14:paraId="075DADEB">
            <w:pPr>
              <w:keepNext w:val="0"/>
              <w:pageBreakBefore w:val="0"/>
              <w:kinsoku/>
              <w:wordWrap/>
              <w:overflowPunct/>
              <w:topLinePunct w:val="0"/>
              <w:autoSpaceDE/>
              <w:autoSpaceDN/>
              <w:bidi w:val="0"/>
              <w:spacing w:line="400" w:lineRule="exact"/>
              <w:jc w:val="center"/>
              <w:rPr>
                <w:rFonts w:hint="default" w:ascii="Arial" w:hAnsi="Arial" w:eastAsia="宋体" w:cs="Arial"/>
                <w:i w:val="0"/>
                <w:iCs w:val="0"/>
                <w:color w:val="2E2E2E"/>
                <w:sz w:val="18"/>
                <w:szCs w:val="18"/>
                <w:u w:val="none"/>
              </w:rPr>
            </w:pPr>
          </w:p>
        </w:tc>
        <w:tc>
          <w:tcPr>
            <w:tcW w:w="1291" w:type="pct"/>
            <w:vMerge w:val="continue"/>
            <w:shd w:val="clear" w:color="auto" w:fill="FFFFFF"/>
            <w:vAlign w:val="center"/>
          </w:tcPr>
          <w:p w14:paraId="66B691C0">
            <w:pPr>
              <w:keepNext w:val="0"/>
              <w:pageBreakBefore w:val="0"/>
              <w:kinsoku/>
              <w:wordWrap/>
              <w:overflowPunct/>
              <w:topLinePunct w:val="0"/>
              <w:autoSpaceDE/>
              <w:autoSpaceDN/>
              <w:bidi w:val="0"/>
              <w:spacing w:line="400" w:lineRule="exact"/>
              <w:jc w:val="center"/>
              <w:rPr>
                <w:rFonts w:hint="default" w:ascii="Arial" w:hAnsi="Arial" w:eastAsia="宋体" w:cs="Arial"/>
                <w:i w:val="0"/>
                <w:iCs w:val="0"/>
                <w:color w:val="2E2E2E"/>
                <w:sz w:val="18"/>
                <w:szCs w:val="18"/>
                <w:u w:val="none"/>
              </w:rPr>
            </w:pPr>
          </w:p>
        </w:tc>
        <w:tc>
          <w:tcPr>
            <w:tcW w:w="460" w:type="pct"/>
            <w:vMerge w:val="continue"/>
            <w:shd w:val="clear" w:color="auto" w:fill="FFFFFF"/>
            <w:vAlign w:val="center"/>
          </w:tcPr>
          <w:p w14:paraId="0C99D9A8">
            <w:pPr>
              <w:keepNext w:val="0"/>
              <w:pageBreakBefore w:val="0"/>
              <w:kinsoku/>
              <w:wordWrap/>
              <w:overflowPunct/>
              <w:topLinePunct w:val="0"/>
              <w:autoSpaceDE/>
              <w:autoSpaceDN/>
              <w:bidi w:val="0"/>
              <w:spacing w:line="400" w:lineRule="exact"/>
              <w:jc w:val="center"/>
              <w:rPr>
                <w:rFonts w:hint="default" w:ascii="Arial" w:hAnsi="Arial" w:eastAsia="宋体" w:cs="Arial"/>
                <w:i w:val="0"/>
                <w:iCs w:val="0"/>
                <w:color w:val="2E2E2E"/>
                <w:sz w:val="18"/>
                <w:szCs w:val="18"/>
                <w:u w:val="none"/>
              </w:rPr>
            </w:pPr>
          </w:p>
        </w:tc>
        <w:tc>
          <w:tcPr>
            <w:tcW w:w="514" w:type="pct"/>
            <w:vMerge w:val="continue"/>
            <w:shd w:val="clear" w:color="auto" w:fill="FFFFFF"/>
            <w:vAlign w:val="center"/>
          </w:tcPr>
          <w:p w14:paraId="154A33BA">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i w:val="0"/>
                <w:iCs w:val="0"/>
                <w:color w:val="2E2E2E"/>
                <w:sz w:val="18"/>
                <w:szCs w:val="18"/>
                <w:u w:val="none"/>
              </w:rPr>
            </w:pPr>
          </w:p>
        </w:tc>
        <w:tc>
          <w:tcPr>
            <w:tcW w:w="562" w:type="pct"/>
            <w:vMerge w:val="continue"/>
            <w:shd w:val="clear" w:color="auto" w:fill="FFFFFF"/>
            <w:vAlign w:val="center"/>
          </w:tcPr>
          <w:p w14:paraId="64F46FF7">
            <w:pPr>
              <w:keepNext w:val="0"/>
              <w:pageBreakBefore w:val="0"/>
              <w:kinsoku/>
              <w:wordWrap/>
              <w:overflowPunct/>
              <w:topLinePunct w:val="0"/>
              <w:autoSpaceDE/>
              <w:autoSpaceDN/>
              <w:bidi w:val="0"/>
              <w:spacing w:line="400" w:lineRule="exact"/>
              <w:jc w:val="center"/>
              <w:rPr>
                <w:rFonts w:hint="default" w:ascii="Arial" w:hAnsi="Arial" w:eastAsia="宋体" w:cs="Arial"/>
                <w:i w:val="0"/>
                <w:iCs w:val="0"/>
                <w:color w:val="2E2E2E"/>
                <w:sz w:val="18"/>
                <w:szCs w:val="18"/>
                <w:u w:val="none"/>
              </w:rPr>
            </w:pPr>
          </w:p>
        </w:tc>
        <w:tc>
          <w:tcPr>
            <w:tcW w:w="631" w:type="pct"/>
            <w:vMerge w:val="continue"/>
            <w:shd w:val="clear" w:color="auto" w:fill="FFFFFF"/>
            <w:vAlign w:val="center"/>
          </w:tcPr>
          <w:p w14:paraId="330A3AC2">
            <w:pPr>
              <w:keepNext w:val="0"/>
              <w:pageBreakBefore w:val="0"/>
              <w:kinsoku/>
              <w:wordWrap/>
              <w:overflowPunct/>
              <w:topLinePunct w:val="0"/>
              <w:autoSpaceDE/>
              <w:autoSpaceDN/>
              <w:bidi w:val="0"/>
              <w:spacing w:line="400" w:lineRule="exact"/>
              <w:jc w:val="center"/>
              <w:rPr>
                <w:rFonts w:hint="default" w:ascii="Arial" w:hAnsi="Arial" w:eastAsia="宋体" w:cs="Arial"/>
                <w:i w:val="0"/>
                <w:iCs w:val="0"/>
                <w:color w:val="2E2E2E"/>
                <w:sz w:val="18"/>
                <w:szCs w:val="18"/>
                <w:u w:val="none"/>
              </w:rPr>
            </w:pPr>
          </w:p>
        </w:tc>
        <w:tc>
          <w:tcPr>
            <w:tcW w:w="627" w:type="pct"/>
            <w:vMerge w:val="continue"/>
            <w:shd w:val="clear" w:color="auto" w:fill="FFFFFF"/>
            <w:vAlign w:val="center"/>
          </w:tcPr>
          <w:p w14:paraId="5258121C">
            <w:pPr>
              <w:keepNext w:val="0"/>
              <w:pageBreakBefore w:val="0"/>
              <w:kinsoku/>
              <w:wordWrap/>
              <w:overflowPunct/>
              <w:topLinePunct w:val="0"/>
              <w:autoSpaceDE/>
              <w:autoSpaceDN/>
              <w:bidi w:val="0"/>
              <w:spacing w:line="400" w:lineRule="exact"/>
              <w:jc w:val="center"/>
              <w:rPr>
                <w:rFonts w:hint="default" w:ascii="Arial" w:hAnsi="Arial" w:eastAsia="宋体" w:cs="Arial"/>
                <w:i w:val="0"/>
                <w:iCs w:val="0"/>
                <w:color w:val="2E2E2E"/>
                <w:sz w:val="18"/>
                <w:szCs w:val="18"/>
                <w:u w:val="none"/>
              </w:rPr>
            </w:pPr>
          </w:p>
        </w:tc>
      </w:tr>
      <w:tr w14:paraId="61237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41" w:hRule="atLeast"/>
          <w:jc w:val="center"/>
        </w:trPr>
        <w:tc>
          <w:tcPr>
            <w:tcW w:w="384" w:type="pct"/>
            <w:shd w:val="clear" w:color="auto" w:fill="FFFFFF"/>
            <w:vAlign w:val="center"/>
          </w:tcPr>
          <w:p w14:paraId="10F061C2">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Arial" w:hAnsi="Arial" w:eastAsia="宋体" w:cs="Arial"/>
                <w:i w:val="0"/>
                <w:iCs w:val="0"/>
                <w:color w:val="2E2E2E"/>
                <w:sz w:val="18"/>
                <w:szCs w:val="18"/>
                <w:u w:val="none"/>
              </w:rPr>
            </w:pPr>
            <w:r>
              <w:rPr>
                <w:rFonts w:hint="default" w:ascii="Arial" w:hAnsi="Arial" w:eastAsia="宋体" w:cs="Arial"/>
                <w:i w:val="0"/>
                <w:iCs w:val="0"/>
                <w:color w:val="2E2E2E"/>
                <w:kern w:val="0"/>
                <w:sz w:val="18"/>
                <w:szCs w:val="18"/>
                <w:u w:val="none"/>
                <w:lang w:val="en-US" w:eastAsia="zh-CN" w:bidi="ar"/>
              </w:rPr>
              <w:t>1</w:t>
            </w:r>
          </w:p>
        </w:tc>
        <w:tc>
          <w:tcPr>
            <w:tcW w:w="528" w:type="pct"/>
            <w:shd w:val="clear" w:color="auto" w:fill="FFFFFF"/>
            <w:vAlign w:val="center"/>
          </w:tcPr>
          <w:p w14:paraId="4D882A2E">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Arial" w:hAnsi="Arial" w:eastAsia="宋体" w:cs="Arial"/>
                <w:i w:val="0"/>
                <w:iCs w:val="0"/>
                <w:color w:val="2E2E2E"/>
                <w:sz w:val="18"/>
                <w:szCs w:val="18"/>
                <w:u w:val="none"/>
              </w:rPr>
            </w:pPr>
            <w:r>
              <w:rPr>
                <w:rFonts w:hint="default" w:ascii="Arial" w:hAnsi="Arial" w:eastAsia="宋体" w:cs="Arial"/>
                <w:i w:val="0"/>
                <w:iCs w:val="0"/>
                <w:color w:val="2E2E2E"/>
                <w:kern w:val="0"/>
                <w:sz w:val="18"/>
                <w:szCs w:val="18"/>
                <w:u w:val="none"/>
                <w:lang w:val="en-US" w:eastAsia="zh-CN" w:bidi="ar"/>
              </w:rPr>
              <w:t>咨询引导台</w:t>
            </w:r>
          </w:p>
        </w:tc>
        <w:tc>
          <w:tcPr>
            <w:tcW w:w="1291" w:type="pct"/>
            <w:shd w:val="clear" w:color="auto" w:fill="FFFFFF"/>
            <w:vAlign w:val="center"/>
          </w:tcPr>
          <w:p w14:paraId="0B2E0DDF">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default" w:ascii="Arial" w:hAnsi="Arial" w:eastAsia="宋体" w:cs="Arial"/>
                <w:i w:val="0"/>
                <w:iCs w:val="0"/>
                <w:color w:val="2E2E2E"/>
                <w:sz w:val="18"/>
                <w:szCs w:val="18"/>
                <w:u w:val="none"/>
              </w:rPr>
            </w:pPr>
            <w:r>
              <w:rPr>
                <w:rFonts w:hint="default" w:ascii="Arial" w:hAnsi="Arial" w:eastAsia="宋体" w:cs="Arial"/>
                <w:i w:val="0"/>
                <w:iCs w:val="0"/>
                <w:color w:val="2E2E2E"/>
                <w:kern w:val="0"/>
                <w:sz w:val="18"/>
                <w:szCs w:val="18"/>
                <w:u w:val="none"/>
                <w:lang w:val="en-US" w:eastAsia="zh-CN" w:bidi="ar"/>
              </w:rPr>
              <w:t>导台长度1.8米，下方需安装储物柜</w:t>
            </w:r>
            <w:r>
              <w:rPr>
                <w:rFonts w:hint="eastAsia" w:ascii="Arial" w:hAnsi="Arial" w:eastAsia="宋体" w:cs="Arial"/>
                <w:i w:val="0"/>
                <w:iCs w:val="0"/>
                <w:color w:val="2E2E2E"/>
                <w:kern w:val="0"/>
                <w:sz w:val="18"/>
                <w:szCs w:val="18"/>
                <w:u w:val="none"/>
                <w:lang w:val="en-US" w:eastAsia="zh-CN" w:bidi="ar"/>
              </w:rPr>
              <w:t>；</w:t>
            </w:r>
            <w:r>
              <w:rPr>
                <w:rFonts w:hint="default" w:ascii="Arial" w:hAnsi="Arial" w:eastAsia="宋体" w:cs="Arial"/>
                <w:i w:val="0"/>
                <w:iCs w:val="0"/>
                <w:color w:val="2E2E2E"/>
                <w:kern w:val="0"/>
                <w:sz w:val="18"/>
                <w:szCs w:val="18"/>
                <w:u w:val="none"/>
                <w:lang w:val="en-US" w:eastAsia="zh-CN" w:bidi="ar"/>
              </w:rPr>
              <w:t>导台桌面中间需设置玻璃格子方便展示样表，规格：43cm*30cm2格，22cm*30cm2格</w:t>
            </w:r>
            <w:r>
              <w:rPr>
                <w:rFonts w:hint="eastAsia" w:ascii="Arial" w:hAnsi="Arial" w:eastAsia="宋体" w:cs="Arial"/>
                <w:i w:val="0"/>
                <w:iCs w:val="0"/>
                <w:color w:val="2E2E2E"/>
                <w:kern w:val="0"/>
                <w:sz w:val="18"/>
                <w:szCs w:val="18"/>
                <w:u w:val="none"/>
                <w:lang w:val="en-US" w:eastAsia="zh-CN" w:bidi="ar"/>
              </w:rPr>
              <w:t>；</w:t>
            </w:r>
            <w:r>
              <w:rPr>
                <w:rFonts w:hint="default" w:ascii="Arial" w:hAnsi="Arial" w:eastAsia="宋体" w:cs="Arial"/>
                <w:i w:val="0"/>
                <w:iCs w:val="0"/>
                <w:color w:val="2E2E2E"/>
                <w:kern w:val="0"/>
                <w:sz w:val="18"/>
                <w:szCs w:val="18"/>
                <w:u w:val="none"/>
                <w:lang w:val="en-US" w:eastAsia="zh-CN" w:bidi="ar"/>
              </w:rPr>
              <w:t>导台正面需定制加印企业LOGO</w:t>
            </w:r>
          </w:p>
        </w:tc>
        <w:tc>
          <w:tcPr>
            <w:tcW w:w="460" w:type="pct"/>
            <w:shd w:val="clear" w:color="auto" w:fill="FFFFFF"/>
            <w:vAlign w:val="center"/>
          </w:tcPr>
          <w:p w14:paraId="12928E40">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Arial" w:hAnsi="Arial" w:eastAsia="宋体" w:cs="Arial"/>
                <w:i w:val="0"/>
                <w:iCs w:val="0"/>
                <w:color w:val="2E2E2E"/>
                <w:sz w:val="18"/>
                <w:szCs w:val="18"/>
                <w:u w:val="none"/>
              </w:rPr>
            </w:pPr>
          </w:p>
        </w:tc>
        <w:tc>
          <w:tcPr>
            <w:tcW w:w="514" w:type="pct"/>
            <w:shd w:val="clear" w:color="auto" w:fill="FFFFFF"/>
            <w:vAlign w:val="center"/>
          </w:tcPr>
          <w:p w14:paraId="7AB7CF99">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Arial" w:hAnsi="Arial" w:eastAsia="宋体" w:cs="Arial"/>
                <w:i w:val="0"/>
                <w:iCs w:val="0"/>
                <w:color w:val="2E2E2E"/>
                <w:sz w:val="18"/>
                <w:szCs w:val="18"/>
                <w:u w:val="none"/>
              </w:rPr>
            </w:pPr>
            <w:r>
              <w:rPr>
                <w:rFonts w:hint="default" w:ascii="Arial" w:hAnsi="Arial" w:eastAsia="宋体" w:cs="Arial"/>
                <w:i w:val="0"/>
                <w:iCs w:val="0"/>
                <w:color w:val="2E2E2E"/>
                <w:kern w:val="0"/>
                <w:sz w:val="18"/>
                <w:szCs w:val="18"/>
                <w:u w:val="none"/>
                <w:lang w:val="en-US" w:eastAsia="zh-CN" w:bidi="ar"/>
              </w:rPr>
              <w:t>1</w:t>
            </w:r>
            <w:r>
              <w:rPr>
                <w:rStyle w:val="14"/>
                <w:lang w:val="en-US" w:eastAsia="zh-CN" w:bidi="ar"/>
              </w:rPr>
              <w:t>（张）</w:t>
            </w:r>
          </w:p>
        </w:tc>
        <w:tc>
          <w:tcPr>
            <w:tcW w:w="562" w:type="pct"/>
            <w:shd w:val="clear" w:color="auto" w:fill="FFFFFF"/>
            <w:noWrap/>
            <w:vAlign w:val="center"/>
          </w:tcPr>
          <w:p w14:paraId="2BC9FD72">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w:t>
            </w:r>
          </w:p>
        </w:tc>
        <w:tc>
          <w:tcPr>
            <w:tcW w:w="631" w:type="pct"/>
            <w:shd w:val="clear" w:color="auto" w:fill="FFFFFF"/>
            <w:noWrap/>
            <w:vAlign w:val="center"/>
          </w:tcPr>
          <w:p w14:paraId="1224D576">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w:t>
            </w:r>
          </w:p>
        </w:tc>
        <w:tc>
          <w:tcPr>
            <w:tcW w:w="627" w:type="pct"/>
            <w:vMerge w:val="restart"/>
            <w:shd w:val="clear" w:color="auto" w:fill="FFFFFF"/>
            <w:vAlign w:val="center"/>
          </w:tcPr>
          <w:p w14:paraId="6F794588">
            <w:pPr>
              <w:pStyle w:val="2"/>
              <w:keepNext w:val="0"/>
              <w:pageBreakBefore w:val="0"/>
              <w:numPr>
                <w:ilvl w:val="0"/>
                <w:numId w:val="0"/>
              </w:numPr>
              <w:kinsoku/>
              <w:wordWrap/>
              <w:overflowPunct/>
              <w:topLinePunct w:val="0"/>
              <w:autoSpaceDE/>
              <w:autoSpaceDN/>
              <w:bidi w:val="0"/>
              <w:spacing w:line="400" w:lineRule="exact"/>
              <w:ind w:leftChars="0" w:right="63" w:rightChars="30"/>
              <w:jc w:val="center"/>
              <w:rPr>
                <w:rFonts w:hint="default" w:ascii="Arial" w:hAnsi="Arial" w:eastAsia="宋体" w:cs="Arial"/>
                <w:i w:val="0"/>
                <w:iCs w:val="0"/>
                <w:color w:val="2E2E2E"/>
                <w:kern w:val="0"/>
                <w:sz w:val="18"/>
                <w:szCs w:val="18"/>
                <w:u w:val="none"/>
                <w:lang w:val="en-US" w:eastAsia="zh-CN" w:bidi="ar"/>
              </w:rPr>
            </w:pPr>
            <w:r>
              <w:rPr>
                <w:rFonts w:hint="default" w:ascii="Arial" w:hAnsi="Arial" w:eastAsia="宋体" w:cs="Arial"/>
                <w:i w:val="0"/>
                <w:iCs w:val="0"/>
                <w:color w:val="2E2E2E"/>
                <w:kern w:val="0"/>
                <w:sz w:val="18"/>
                <w:szCs w:val="18"/>
                <w:u w:val="none"/>
                <w:lang w:val="en-US" w:eastAsia="zh-CN" w:bidi="ar"/>
              </w:rPr>
              <w:t>含13%增值税、含运费、</w:t>
            </w:r>
            <w:r>
              <w:rPr>
                <w:rFonts w:hint="eastAsia" w:ascii="Arial" w:hAnsi="Arial" w:eastAsia="宋体" w:cs="Arial"/>
                <w:i w:val="0"/>
                <w:iCs w:val="0"/>
                <w:color w:val="2E2E2E"/>
                <w:kern w:val="0"/>
                <w:sz w:val="18"/>
                <w:szCs w:val="18"/>
                <w:u w:val="none"/>
                <w:lang w:val="en-US" w:eastAsia="zh-CN" w:bidi="ar"/>
              </w:rPr>
              <w:t>含安装费、</w:t>
            </w:r>
            <w:r>
              <w:rPr>
                <w:rFonts w:hint="default" w:ascii="Arial" w:hAnsi="Arial" w:eastAsia="宋体" w:cs="Arial"/>
                <w:i w:val="0"/>
                <w:iCs w:val="0"/>
                <w:color w:val="2E2E2E"/>
                <w:kern w:val="0"/>
                <w:sz w:val="18"/>
                <w:szCs w:val="18"/>
                <w:u w:val="none"/>
                <w:lang w:val="en-US" w:eastAsia="zh-CN" w:bidi="ar"/>
              </w:rPr>
              <w:t>含卸货费等全部费用。</w:t>
            </w:r>
          </w:p>
          <w:p w14:paraId="78ADF135">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Arial" w:hAnsi="Arial" w:eastAsia="宋体" w:cs="Arial"/>
                <w:i w:val="0"/>
                <w:iCs w:val="0"/>
                <w:color w:val="2E2E2E"/>
                <w:sz w:val="18"/>
                <w:szCs w:val="18"/>
                <w:u w:val="none"/>
              </w:rPr>
            </w:pPr>
          </w:p>
        </w:tc>
      </w:tr>
      <w:tr w14:paraId="4CD07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35" w:hRule="atLeast"/>
          <w:jc w:val="center"/>
        </w:trPr>
        <w:tc>
          <w:tcPr>
            <w:tcW w:w="384" w:type="pct"/>
            <w:shd w:val="clear" w:color="auto" w:fill="FFFFFF"/>
            <w:vAlign w:val="center"/>
          </w:tcPr>
          <w:p w14:paraId="0DABD149">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Arial" w:hAnsi="Arial" w:eastAsia="宋体" w:cs="Arial"/>
                <w:i w:val="0"/>
                <w:iCs w:val="0"/>
                <w:color w:val="2E2E2E"/>
                <w:sz w:val="18"/>
                <w:szCs w:val="18"/>
                <w:u w:val="none"/>
              </w:rPr>
            </w:pPr>
            <w:r>
              <w:rPr>
                <w:rFonts w:hint="default" w:ascii="Arial" w:hAnsi="Arial" w:eastAsia="宋体" w:cs="Arial"/>
                <w:i w:val="0"/>
                <w:iCs w:val="0"/>
                <w:color w:val="2E2E2E"/>
                <w:kern w:val="0"/>
                <w:sz w:val="18"/>
                <w:szCs w:val="18"/>
                <w:u w:val="none"/>
                <w:lang w:val="en-US" w:eastAsia="zh-CN" w:bidi="ar"/>
              </w:rPr>
              <w:t>2</w:t>
            </w:r>
          </w:p>
        </w:tc>
        <w:tc>
          <w:tcPr>
            <w:tcW w:w="528" w:type="pct"/>
            <w:shd w:val="clear" w:color="auto" w:fill="FFFFFF"/>
            <w:vAlign w:val="center"/>
          </w:tcPr>
          <w:p w14:paraId="42939187">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Arial" w:hAnsi="Arial" w:eastAsia="宋体" w:cs="Arial"/>
                <w:i w:val="0"/>
                <w:iCs w:val="0"/>
                <w:color w:val="2E2E2E"/>
                <w:sz w:val="18"/>
                <w:szCs w:val="18"/>
                <w:u w:val="none"/>
              </w:rPr>
            </w:pPr>
            <w:r>
              <w:rPr>
                <w:rFonts w:hint="default" w:ascii="Arial" w:hAnsi="Arial" w:eastAsia="宋体" w:cs="Arial"/>
                <w:i w:val="0"/>
                <w:iCs w:val="0"/>
                <w:color w:val="2E2E2E"/>
                <w:kern w:val="0"/>
                <w:sz w:val="18"/>
                <w:szCs w:val="18"/>
                <w:u w:val="none"/>
                <w:lang w:val="en-US" w:eastAsia="zh-CN" w:bidi="ar"/>
              </w:rPr>
              <w:t>验钞机</w:t>
            </w:r>
          </w:p>
        </w:tc>
        <w:tc>
          <w:tcPr>
            <w:tcW w:w="1291" w:type="pct"/>
            <w:shd w:val="clear" w:color="auto" w:fill="FFFFFF"/>
            <w:vAlign w:val="center"/>
          </w:tcPr>
          <w:p w14:paraId="74D4C604">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Arial" w:hAnsi="Arial" w:eastAsia="宋体" w:cs="Arial"/>
                <w:i w:val="0"/>
                <w:iCs w:val="0"/>
                <w:color w:val="2E2E2E"/>
                <w:kern w:val="0"/>
                <w:sz w:val="18"/>
                <w:szCs w:val="18"/>
                <w:u w:val="none"/>
                <w:lang w:val="en-US" w:eastAsia="zh-CN" w:bidi="ar"/>
              </w:rPr>
            </w:pPr>
            <w:r>
              <w:rPr>
                <w:rFonts w:hint="default" w:ascii="Arial" w:hAnsi="Arial" w:eastAsia="宋体" w:cs="Arial"/>
                <w:i w:val="0"/>
                <w:iCs w:val="0"/>
                <w:color w:val="2E2E2E"/>
                <w:kern w:val="0"/>
                <w:sz w:val="18"/>
                <w:szCs w:val="18"/>
                <w:u w:val="none"/>
                <w:lang w:val="en-US" w:eastAsia="zh-CN" w:bidi="ar"/>
              </w:rPr>
              <w:t>银行级</w:t>
            </w:r>
            <w:r>
              <w:rPr>
                <w:rFonts w:hint="eastAsia" w:ascii="Arial" w:hAnsi="Arial" w:eastAsia="宋体" w:cs="Arial"/>
                <w:i w:val="0"/>
                <w:iCs w:val="0"/>
                <w:color w:val="2E2E2E"/>
                <w:kern w:val="0"/>
                <w:sz w:val="18"/>
                <w:szCs w:val="18"/>
                <w:u w:val="none"/>
                <w:lang w:val="en-US" w:eastAsia="zh-CN" w:bidi="ar"/>
              </w:rPr>
              <w:t>A</w:t>
            </w:r>
            <w:r>
              <w:rPr>
                <w:rFonts w:hint="default" w:ascii="Arial" w:hAnsi="Arial" w:eastAsia="宋体" w:cs="Arial"/>
                <w:i w:val="0"/>
                <w:iCs w:val="0"/>
                <w:color w:val="2E2E2E"/>
                <w:kern w:val="0"/>
                <w:sz w:val="18"/>
                <w:szCs w:val="18"/>
                <w:u w:val="none"/>
                <w:lang w:val="en-US" w:eastAsia="zh-CN" w:bidi="ar"/>
              </w:rPr>
              <w:t>类及以上</w:t>
            </w:r>
            <w:r>
              <w:rPr>
                <w:rFonts w:hint="eastAsia" w:ascii="Arial" w:hAnsi="Arial" w:eastAsia="宋体" w:cs="Arial"/>
                <w:i w:val="0"/>
                <w:iCs w:val="0"/>
                <w:color w:val="2E2E2E"/>
                <w:kern w:val="0"/>
                <w:sz w:val="18"/>
                <w:szCs w:val="18"/>
                <w:u w:val="none"/>
                <w:lang w:val="en-US" w:eastAsia="zh-CN" w:bidi="ar"/>
              </w:rPr>
              <w:t>；</w:t>
            </w:r>
            <w:r>
              <w:rPr>
                <w:rFonts w:hint="default" w:ascii="Arial" w:hAnsi="Arial" w:eastAsia="宋体" w:cs="Arial"/>
                <w:i w:val="0"/>
                <w:iCs w:val="0"/>
                <w:color w:val="2E2E2E"/>
                <w:kern w:val="0"/>
                <w:sz w:val="18"/>
                <w:szCs w:val="18"/>
                <w:u w:val="none"/>
                <w:lang w:val="en-US" w:eastAsia="zh-CN" w:bidi="ar"/>
              </w:rPr>
              <w:t>鉴别速度不小于1000张/分钟</w:t>
            </w:r>
            <w:r>
              <w:rPr>
                <w:rFonts w:hint="eastAsia" w:ascii="Arial" w:hAnsi="Arial" w:eastAsia="宋体" w:cs="Arial"/>
                <w:i w:val="0"/>
                <w:iCs w:val="0"/>
                <w:color w:val="2E2E2E"/>
                <w:kern w:val="0"/>
                <w:sz w:val="18"/>
                <w:szCs w:val="18"/>
                <w:u w:val="none"/>
                <w:lang w:val="en-US" w:eastAsia="zh-CN" w:bidi="ar"/>
              </w:rPr>
              <w:t>；</w:t>
            </w:r>
          </w:p>
          <w:p w14:paraId="074522F5">
            <w:pPr>
              <w:pStyle w:val="2"/>
              <w:keepNext w:val="0"/>
              <w:pageBreakBefore w:val="0"/>
              <w:kinsoku/>
              <w:wordWrap/>
              <w:overflowPunct/>
              <w:topLinePunct w:val="0"/>
              <w:autoSpaceDE/>
              <w:autoSpaceDN/>
              <w:bidi w:val="0"/>
              <w:spacing w:line="400" w:lineRule="exact"/>
              <w:ind w:left="0" w:leftChars="0" w:firstLine="0" w:firstLineChars="0"/>
              <w:jc w:val="both"/>
              <w:rPr>
                <w:rFonts w:hint="default" w:ascii="Arial" w:hAnsi="Arial" w:eastAsia="宋体" w:cs="Arial"/>
                <w:i w:val="0"/>
                <w:iCs w:val="0"/>
                <w:color w:val="2E2E2E"/>
                <w:sz w:val="18"/>
                <w:szCs w:val="18"/>
                <w:u w:val="none"/>
                <w:lang w:val="en-US"/>
              </w:rPr>
            </w:pPr>
            <w:r>
              <w:rPr>
                <w:rFonts w:hint="default" w:ascii="Arial" w:hAnsi="Arial" w:eastAsia="宋体" w:cs="Arial"/>
                <w:i w:val="0"/>
                <w:iCs w:val="0"/>
                <w:color w:val="2E2E2E"/>
                <w:kern w:val="0"/>
                <w:sz w:val="18"/>
                <w:szCs w:val="18"/>
                <w:u w:val="none"/>
                <w:lang w:val="en-US" w:eastAsia="zh-CN" w:bidi="ar"/>
              </w:rPr>
              <w:t>连续工作时间大于4小时</w:t>
            </w:r>
            <w:r>
              <w:rPr>
                <w:rFonts w:hint="eastAsia" w:ascii="Arial" w:hAnsi="Arial" w:eastAsia="宋体" w:cs="Arial"/>
                <w:i w:val="0"/>
                <w:iCs w:val="0"/>
                <w:color w:val="2E2E2E"/>
                <w:kern w:val="0"/>
                <w:sz w:val="18"/>
                <w:szCs w:val="18"/>
                <w:u w:val="none"/>
                <w:lang w:val="en-US" w:eastAsia="zh-CN" w:bidi="ar"/>
              </w:rPr>
              <w:t>；</w:t>
            </w:r>
            <w:r>
              <w:rPr>
                <w:rFonts w:hint="default" w:ascii="Arial" w:hAnsi="Arial" w:eastAsia="宋体" w:cs="Arial"/>
                <w:i w:val="0"/>
                <w:iCs w:val="0"/>
                <w:color w:val="2E2E2E"/>
                <w:kern w:val="0"/>
                <w:sz w:val="18"/>
                <w:szCs w:val="18"/>
                <w:u w:val="none"/>
                <w:lang w:val="en-US" w:eastAsia="zh-CN" w:bidi="ar"/>
              </w:rPr>
              <w:t>可以自动分辨出小面值夹币，能分辨出第四套、第五套人民币不同面值的混夹纸币</w:t>
            </w:r>
            <w:r>
              <w:rPr>
                <w:rFonts w:hint="eastAsia" w:ascii="Arial" w:hAnsi="Arial" w:eastAsia="宋体" w:cs="Arial"/>
                <w:i w:val="0"/>
                <w:iCs w:val="0"/>
                <w:color w:val="2E2E2E"/>
                <w:kern w:val="0"/>
                <w:sz w:val="18"/>
                <w:szCs w:val="18"/>
                <w:u w:val="none"/>
                <w:lang w:val="en-US" w:eastAsia="zh-CN" w:bidi="ar"/>
              </w:rPr>
              <w:t>；</w:t>
            </w:r>
            <w:r>
              <w:rPr>
                <w:rFonts w:hint="default" w:ascii="Arial" w:hAnsi="Arial" w:eastAsia="宋体" w:cs="Arial"/>
                <w:i w:val="0"/>
                <w:iCs w:val="0"/>
                <w:color w:val="2E2E2E"/>
                <w:kern w:val="0"/>
                <w:sz w:val="18"/>
                <w:szCs w:val="18"/>
                <w:u w:val="none"/>
                <w:lang w:val="en-US" w:eastAsia="zh-CN" w:bidi="ar"/>
              </w:rPr>
              <w:t>支持每次清点完纸币后取走收钞台上的纸币，清点数和上次的累加数值在显示屏窗口显示</w:t>
            </w:r>
            <w:r>
              <w:rPr>
                <w:rFonts w:hint="eastAsia" w:ascii="Arial" w:hAnsi="Arial" w:eastAsia="宋体" w:cs="Arial"/>
                <w:i w:val="0"/>
                <w:iCs w:val="0"/>
                <w:color w:val="2E2E2E"/>
                <w:kern w:val="0"/>
                <w:sz w:val="18"/>
                <w:szCs w:val="18"/>
                <w:u w:val="none"/>
                <w:lang w:val="en-US" w:eastAsia="zh-CN" w:bidi="ar"/>
              </w:rPr>
              <w:t>；定期软件升级。</w:t>
            </w:r>
          </w:p>
        </w:tc>
        <w:tc>
          <w:tcPr>
            <w:tcW w:w="460" w:type="pct"/>
            <w:shd w:val="clear" w:color="auto" w:fill="FFFFFF"/>
            <w:vAlign w:val="center"/>
          </w:tcPr>
          <w:p w14:paraId="5CD9AB77">
            <w:pPr>
              <w:keepNext w:val="0"/>
              <w:pageBreakBefore w:val="0"/>
              <w:kinsoku/>
              <w:wordWrap/>
              <w:overflowPunct/>
              <w:topLinePunct w:val="0"/>
              <w:autoSpaceDE/>
              <w:autoSpaceDN/>
              <w:bidi w:val="0"/>
              <w:spacing w:line="400" w:lineRule="exact"/>
              <w:jc w:val="center"/>
              <w:rPr>
                <w:rFonts w:hint="default" w:ascii="Arial" w:hAnsi="Arial" w:eastAsia="宋体" w:cs="Arial"/>
                <w:i w:val="0"/>
                <w:iCs w:val="0"/>
                <w:color w:val="2E2E2E"/>
                <w:sz w:val="18"/>
                <w:szCs w:val="18"/>
                <w:u w:val="none"/>
              </w:rPr>
            </w:pPr>
          </w:p>
        </w:tc>
        <w:tc>
          <w:tcPr>
            <w:tcW w:w="514" w:type="pct"/>
            <w:shd w:val="clear" w:color="auto" w:fill="FFFFFF"/>
            <w:vAlign w:val="center"/>
          </w:tcPr>
          <w:p w14:paraId="4A02341C">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Arial" w:hAnsi="Arial" w:eastAsia="宋体" w:cs="Arial"/>
                <w:i w:val="0"/>
                <w:iCs w:val="0"/>
                <w:color w:val="2E2E2E"/>
                <w:sz w:val="18"/>
                <w:szCs w:val="18"/>
                <w:u w:val="none"/>
              </w:rPr>
            </w:pPr>
            <w:r>
              <w:rPr>
                <w:rFonts w:hint="default" w:ascii="Arial" w:hAnsi="Arial" w:eastAsia="宋体" w:cs="Arial"/>
                <w:i w:val="0"/>
                <w:iCs w:val="0"/>
                <w:color w:val="2E2E2E"/>
                <w:kern w:val="0"/>
                <w:sz w:val="18"/>
                <w:szCs w:val="18"/>
                <w:u w:val="none"/>
                <w:lang w:val="en-US" w:eastAsia="zh-CN" w:bidi="ar"/>
              </w:rPr>
              <w:t>5</w:t>
            </w:r>
            <w:r>
              <w:rPr>
                <w:rStyle w:val="14"/>
                <w:lang w:val="en-US" w:eastAsia="zh-CN" w:bidi="ar"/>
              </w:rPr>
              <w:t>（台）</w:t>
            </w:r>
          </w:p>
        </w:tc>
        <w:tc>
          <w:tcPr>
            <w:tcW w:w="562" w:type="pct"/>
            <w:shd w:val="clear" w:color="auto" w:fill="FFFFFF"/>
            <w:noWrap/>
            <w:vAlign w:val="center"/>
          </w:tcPr>
          <w:p w14:paraId="6F39638D">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4300</w:t>
            </w:r>
          </w:p>
        </w:tc>
        <w:tc>
          <w:tcPr>
            <w:tcW w:w="631" w:type="pct"/>
            <w:shd w:val="clear" w:color="auto" w:fill="FFFFFF"/>
            <w:noWrap/>
            <w:vAlign w:val="center"/>
          </w:tcPr>
          <w:p w14:paraId="59FCCB02">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21500</w:t>
            </w:r>
          </w:p>
        </w:tc>
        <w:tc>
          <w:tcPr>
            <w:tcW w:w="627" w:type="pct"/>
            <w:vMerge w:val="continue"/>
            <w:shd w:val="clear" w:color="auto" w:fill="FFFFFF"/>
            <w:vAlign w:val="center"/>
          </w:tcPr>
          <w:p w14:paraId="15F62509">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Arial" w:hAnsi="Arial" w:eastAsia="宋体" w:cs="Arial"/>
                <w:i w:val="0"/>
                <w:iCs w:val="0"/>
                <w:color w:val="2E2E2E"/>
                <w:sz w:val="18"/>
                <w:szCs w:val="18"/>
                <w:u w:val="none"/>
              </w:rPr>
            </w:pPr>
          </w:p>
        </w:tc>
      </w:tr>
      <w:tr w14:paraId="231DB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6" w:hRule="atLeast"/>
          <w:jc w:val="center"/>
        </w:trPr>
        <w:tc>
          <w:tcPr>
            <w:tcW w:w="384" w:type="pct"/>
            <w:shd w:val="clear" w:color="auto" w:fill="FFFFFF"/>
            <w:vAlign w:val="center"/>
          </w:tcPr>
          <w:p w14:paraId="47BD6481">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Arial" w:hAnsi="Arial" w:eastAsia="宋体" w:cs="Arial"/>
                <w:i w:val="0"/>
                <w:iCs w:val="0"/>
                <w:color w:val="2E2E2E"/>
                <w:sz w:val="18"/>
                <w:szCs w:val="18"/>
                <w:u w:val="none"/>
              </w:rPr>
            </w:pPr>
            <w:r>
              <w:rPr>
                <w:rFonts w:hint="default" w:ascii="Arial" w:hAnsi="Arial" w:eastAsia="宋体" w:cs="Arial"/>
                <w:i w:val="0"/>
                <w:iCs w:val="0"/>
                <w:color w:val="2E2E2E"/>
                <w:kern w:val="0"/>
                <w:sz w:val="18"/>
                <w:szCs w:val="18"/>
                <w:u w:val="none"/>
                <w:lang w:val="en-US" w:eastAsia="zh-CN" w:bidi="ar"/>
              </w:rPr>
              <w:t>3</w:t>
            </w:r>
          </w:p>
        </w:tc>
        <w:tc>
          <w:tcPr>
            <w:tcW w:w="528" w:type="pct"/>
            <w:shd w:val="clear" w:color="auto" w:fill="FFFFFF"/>
            <w:vAlign w:val="center"/>
          </w:tcPr>
          <w:p w14:paraId="78A11713">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Arial" w:hAnsi="Arial" w:eastAsia="宋体" w:cs="Arial"/>
                <w:i w:val="0"/>
                <w:iCs w:val="0"/>
                <w:color w:val="2E2E2E"/>
                <w:sz w:val="18"/>
                <w:szCs w:val="18"/>
                <w:u w:val="none"/>
              </w:rPr>
            </w:pPr>
            <w:r>
              <w:rPr>
                <w:rFonts w:hint="default" w:ascii="Arial" w:hAnsi="Arial" w:eastAsia="宋体" w:cs="Arial"/>
                <w:i w:val="0"/>
                <w:iCs w:val="0"/>
                <w:color w:val="2E2E2E"/>
                <w:kern w:val="0"/>
                <w:sz w:val="18"/>
                <w:szCs w:val="18"/>
                <w:u w:val="none"/>
                <w:lang w:val="en-US" w:eastAsia="zh-CN" w:bidi="ar"/>
              </w:rPr>
              <w:t>办公椅</w:t>
            </w:r>
          </w:p>
        </w:tc>
        <w:tc>
          <w:tcPr>
            <w:tcW w:w="1291" w:type="pct"/>
            <w:shd w:val="clear" w:color="auto" w:fill="FFFFFF"/>
            <w:noWrap/>
            <w:vAlign w:val="center"/>
          </w:tcPr>
          <w:p w14:paraId="69D30C27">
            <w:pPr>
              <w:keepNext w:val="0"/>
              <w:pageBreakBefore w:val="0"/>
              <w:kinsoku/>
              <w:wordWrap/>
              <w:overflowPunct/>
              <w:topLinePunct w:val="0"/>
              <w:autoSpaceDE/>
              <w:autoSpaceDN/>
              <w:bidi w:val="0"/>
              <w:spacing w:line="400" w:lineRule="exact"/>
              <w:jc w:val="center"/>
              <w:rPr>
                <w:rFonts w:hint="eastAsia" w:ascii="宋体" w:hAnsi="宋体" w:eastAsia="宋体" w:cs="宋体"/>
                <w:i w:val="0"/>
                <w:iCs w:val="0"/>
                <w:color w:val="000000"/>
                <w:sz w:val="22"/>
                <w:szCs w:val="22"/>
                <w:u w:val="none"/>
              </w:rPr>
            </w:pPr>
          </w:p>
        </w:tc>
        <w:tc>
          <w:tcPr>
            <w:tcW w:w="460" w:type="pct"/>
            <w:shd w:val="clear" w:color="auto" w:fill="FFFFFF"/>
            <w:vAlign w:val="center"/>
          </w:tcPr>
          <w:p w14:paraId="17D32B50">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Arial" w:hAnsi="Arial" w:eastAsia="宋体" w:cs="Arial"/>
                <w:i w:val="0"/>
                <w:iCs w:val="0"/>
                <w:color w:val="2E2E2E"/>
                <w:sz w:val="18"/>
                <w:szCs w:val="18"/>
                <w:u w:val="none"/>
              </w:rPr>
            </w:pPr>
          </w:p>
        </w:tc>
        <w:tc>
          <w:tcPr>
            <w:tcW w:w="514" w:type="pct"/>
            <w:shd w:val="clear" w:color="auto" w:fill="FFFFFF"/>
            <w:vAlign w:val="center"/>
          </w:tcPr>
          <w:p w14:paraId="45204834">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Arial" w:hAnsi="Arial" w:eastAsia="宋体" w:cs="Arial"/>
                <w:i w:val="0"/>
                <w:iCs w:val="0"/>
                <w:color w:val="2E2E2E"/>
                <w:sz w:val="18"/>
                <w:szCs w:val="18"/>
                <w:u w:val="none"/>
              </w:rPr>
            </w:pPr>
            <w:r>
              <w:rPr>
                <w:rFonts w:hint="default" w:ascii="Arial" w:hAnsi="Arial" w:eastAsia="宋体" w:cs="Arial"/>
                <w:i w:val="0"/>
                <w:iCs w:val="0"/>
                <w:color w:val="2E2E2E"/>
                <w:kern w:val="0"/>
                <w:sz w:val="18"/>
                <w:szCs w:val="18"/>
                <w:u w:val="none"/>
                <w:lang w:val="en-US" w:eastAsia="zh-CN" w:bidi="ar"/>
              </w:rPr>
              <w:t>4</w:t>
            </w:r>
            <w:r>
              <w:rPr>
                <w:rStyle w:val="14"/>
                <w:lang w:val="en-US" w:eastAsia="zh-CN" w:bidi="ar"/>
              </w:rPr>
              <w:t>（把）</w:t>
            </w:r>
          </w:p>
        </w:tc>
        <w:tc>
          <w:tcPr>
            <w:tcW w:w="562" w:type="pct"/>
            <w:shd w:val="clear" w:color="auto" w:fill="FFFFFF"/>
            <w:noWrap/>
            <w:vAlign w:val="center"/>
          </w:tcPr>
          <w:p w14:paraId="30D0940F">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631" w:type="pct"/>
            <w:shd w:val="clear" w:color="auto" w:fill="FFFFFF"/>
            <w:noWrap/>
            <w:vAlign w:val="center"/>
          </w:tcPr>
          <w:p w14:paraId="7017216A">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627" w:type="pct"/>
            <w:vMerge w:val="continue"/>
            <w:shd w:val="clear" w:color="auto" w:fill="FFFFFF"/>
            <w:noWrap/>
            <w:vAlign w:val="center"/>
          </w:tcPr>
          <w:p w14:paraId="26B387AC">
            <w:pPr>
              <w:keepNext w:val="0"/>
              <w:pageBreakBefore w:val="0"/>
              <w:kinsoku/>
              <w:wordWrap/>
              <w:overflowPunct/>
              <w:topLinePunct w:val="0"/>
              <w:autoSpaceDE/>
              <w:autoSpaceDN/>
              <w:bidi w:val="0"/>
              <w:spacing w:line="400" w:lineRule="exact"/>
              <w:jc w:val="center"/>
              <w:rPr>
                <w:rFonts w:hint="eastAsia" w:ascii="宋体" w:hAnsi="宋体" w:eastAsia="宋体" w:cs="宋体"/>
                <w:i w:val="0"/>
                <w:iCs w:val="0"/>
                <w:color w:val="000000"/>
                <w:sz w:val="22"/>
                <w:szCs w:val="22"/>
                <w:u w:val="none"/>
              </w:rPr>
            </w:pPr>
          </w:p>
        </w:tc>
      </w:tr>
      <w:tr w14:paraId="0449A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84" w:type="pct"/>
            <w:shd w:val="clear" w:color="auto" w:fill="FFFFFF"/>
            <w:vAlign w:val="center"/>
          </w:tcPr>
          <w:p w14:paraId="309C4E8A">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Arial" w:hAnsi="Arial" w:eastAsia="宋体" w:cs="Arial"/>
                <w:i w:val="0"/>
                <w:iCs w:val="0"/>
                <w:color w:val="2E2E2E"/>
                <w:sz w:val="18"/>
                <w:szCs w:val="18"/>
                <w:u w:val="none"/>
              </w:rPr>
            </w:pPr>
            <w:r>
              <w:rPr>
                <w:rFonts w:hint="default" w:ascii="Arial" w:hAnsi="Arial" w:eastAsia="宋体" w:cs="Arial"/>
                <w:i w:val="0"/>
                <w:iCs w:val="0"/>
                <w:color w:val="2E2E2E"/>
                <w:kern w:val="0"/>
                <w:sz w:val="18"/>
                <w:szCs w:val="18"/>
                <w:u w:val="none"/>
                <w:lang w:val="en-US" w:eastAsia="zh-CN" w:bidi="ar"/>
              </w:rPr>
              <w:t>4</w:t>
            </w:r>
          </w:p>
        </w:tc>
        <w:tc>
          <w:tcPr>
            <w:tcW w:w="528" w:type="pct"/>
            <w:shd w:val="clear" w:color="auto" w:fill="FFFFFF"/>
            <w:vAlign w:val="center"/>
          </w:tcPr>
          <w:p w14:paraId="2FA32DDE">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Arial" w:hAnsi="Arial" w:eastAsia="宋体" w:cs="Arial"/>
                <w:i w:val="0"/>
                <w:iCs w:val="0"/>
                <w:color w:val="2E2E2E"/>
                <w:sz w:val="18"/>
                <w:szCs w:val="18"/>
                <w:u w:val="none"/>
              </w:rPr>
            </w:pPr>
            <w:r>
              <w:rPr>
                <w:rFonts w:hint="default" w:ascii="Arial" w:hAnsi="Arial" w:eastAsia="宋体" w:cs="Arial"/>
                <w:i w:val="0"/>
                <w:iCs w:val="0"/>
                <w:color w:val="2E2E2E"/>
                <w:kern w:val="0"/>
                <w:sz w:val="18"/>
                <w:szCs w:val="18"/>
                <w:u w:val="none"/>
                <w:lang w:val="en-US" w:eastAsia="zh-CN" w:bidi="ar"/>
              </w:rPr>
              <w:t>无线扩音器</w:t>
            </w:r>
          </w:p>
        </w:tc>
        <w:tc>
          <w:tcPr>
            <w:tcW w:w="1291" w:type="pct"/>
            <w:shd w:val="clear" w:color="auto" w:fill="FFFFFF"/>
            <w:noWrap/>
            <w:vAlign w:val="center"/>
          </w:tcPr>
          <w:p w14:paraId="1DC6E7BC">
            <w:pPr>
              <w:keepNext w:val="0"/>
              <w:pageBreakBefore w:val="0"/>
              <w:kinsoku/>
              <w:wordWrap/>
              <w:overflowPunct/>
              <w:topLinePunct w:val="0"/>
              <w:autoSpaceDE/>
              <w:autoSpaceDN/>
              <w:bidi w:val="0"/>
              <w:spacing w:line="400" w:lineRule="exact"/>
              <w:jc w:val="center"/>
              <w:rPr>
                <w:rFonts w:hint="eastAsia" w:ascii="宋体" w:hAnsi="宋体" w:eastAsia="宋体" w:cs="宋体"/>
                <w:i w:val="0"/>
                <w:iCs w:val="0"/>
                <w:color w:val="000000"/>
                <w:sz w:val="22"/>
                <w:szCs w:val="22"/>
                <w:u w:val="none"/>
              </w:rPr>
            </w:pPr>
          </w:p>
        </w:tc>
        <w:tc>
          <w:tcPr>
            <w:tcW w:w="460" w:type="pct"/>
            <w:shd w:val="clear" w:color="auto" w:fill="FFFFFF"/>
            <w:vAlign w:val="center"/>
          </w:tcPr>
          <w:p w14:paraId="02372F35">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Arial" w:hAnsi="Arial" w:eastAsia="宋体" w:cs="Arial"/>
                <w:i w:val="0"/>
                <w:iCs w:val="0"/>
                <w:color w:val="2E2E2E"/>
                <w:sz w:val="18"/>
                <w:szCs w:val="18"/>
                <w:u w:val="none"/>
              </w:rPr>
            </w:pPr>
          </w:p>
        </w:tc>
        <w:tc>
          <w:tcPr>
            <w:tcW w:w="514" w:type="pct"/>
            <w:shd w:val="clear" w:color="auto" w:fill="FFFFFF"/>
            <w:vAlign w:val="center"/>
          </w:tcPr>
          <w:p w14:paraId="3F3CCB4B">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Arial" w:hAnsi="Arial" w:eastAsia="宋体" w:cs="Arial"/>
                <w:i w:val="0"/>
                <w:iCs w:val="0"/>
                <w:color w:val="2E2E2E"/>
                <w:sz w:val="18"/>
                <w:szCs w:val="18"/>
                <w:u w:val="none"/>
              </w:rPr>
            </w:pPr>
            <w:r>
              <w:rPr>
                <w:rFonts w:hint="default" w:ascii="Arial" w:hAnsi="Arial" w:eastAsia="宋体" w:cs="Arial"/>
                <w:i w:val="0"/>
                <w:iCs w:val="0"/>
                <w:color w:val="2E2E2E"/>
                <w:kern w:val="0"/>
                <w:sz w:val="18"/>
                <w:szCs w:val="18"/>
                <w:u w:val="none"/>
                <w:lang w:val="en-US" w:eastAsia="zh-CN" w:bidi="ar"/>
              </w:rPr>
              <w:t>3</w:t>
            </w:r>
            <w:r>
              <w:rPr>
                <w:rStyle w:val="14"/>
                <w:lang w:val="en-US" w:eastAsia="zh-CN" w:bidi="ar"/>
              </w:rPr>
              <w:t>（个）</w:t>
            </w:r>
          </w:p>
        </w:tc>
        <w:tc>
          <w:tcPr>
            <w:tcW w:w="562" w:type="pct"/>
            <w:shd w:val="clear" w:color="auto" w:fill="FFFFFF"/>
            <w:noWrap/>
            <w:vAlign w:val="center"/>
          </w:tcPr>
          <w:p w14:paraId="0D7912B7">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631" w:type="pct"/>
            <w:shd w:val="clear" w:color="auto" w:fill="FFFFFF"/>
            <w:noWrap/>
            <w:vAlign w:val="center"/>
          </w:tcPr>
          <w:p w14:paraId="1B7F43B2">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627" w:type="pct"/>
            <w:vMerge w:val="continue"/>
            <w:shd w:val="clear" w:color="auto" w:fill="FFFFFF"/>
            <w:noWrap/>
            <w:vAlign w:val="center"/>
          </w:tcPr>
          <w:p w14:paraId="0966120F">
            <w:pPr>
              <w:keepNext w:val="0"/>
              <w:pageBreakBefore w:val="0"/>
              <w:kinsoku/>
              <w:wordWrap/>
              <w:overflowPunct/>
              <w:topLinePunct w:val="0"/>
              <w:autoSpaceDE/>
              <w:autoSpaceDN/>
              <w:bidi w:val="0"/>
              <w:spacing w:line="400" w:lineRule="exact"/>
              <w:jc w:val="center"/>
              <w:rPr>
                <w:rFonts w:hint="eastAsia" w:ascii="宋体" w:hAnsi="宋体" w:eastAsia="宋体" w:cs="宋体"/>
                <w:i w:val="0"/>
                <w:iCs w:val="0"/>
                <w:color w:val="000000"/>
                <w:sz w:val="22"/>
                <w:szCs w:val="22"/>
                <w:u w:val="none"/>
              </w:rPr>
            </w:pPr>
          </w:p>
        </w:tc>
      </w:tr>
      <w:tr w14:paraId="657A0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384" w:type="pct"/>
            <w:shd w:val="clear" w:color="auto" w:fill="FFFFFF"/>
            <w:vAlign w:val="center"/>
          </w:tcPr>
          <w:p w14:paraId="28832F3C">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Arial" w:hAnsi="Arial" w:eastAsia="宋体" w:cs="Arial"/>
                <w:i w:val="0"/>
                <w:iCs w:val="0"/>
                <w:color w:val="2E2E2E"/>
                <w:sz w:val="18"/>
                <w:szCs w:val="18"/>
                <w:u w:val="none"/>
              </w:rPr>
            </w:pPr>
            <w:r>
              <w:rPr>
                <w:rFonts w:hint="default" w:ascii="Arial" w:hAnsi="Arial" w:eastAsia="宋体" w:cs="Arial"/>
                <w:i w:val="0"/>
                <w:iCs w:val="0"/>
                <w:color w:val="2E2E2E"/>
                <w:kern w:val="0"/>
                <w:sz w:val="18"/>
                <w:szCs w:val="18"/>
                <w:u w:val="none"/>
                <w:lang w:val="en-US" w:eastAsia="zh-CN" w:bidi="ar"/>
              </w:rPr>
              <w:t>5</w:t>
            </w:r>
          </w:p>
        </w:tc>
        <w:tc>
          <w:tcPr>
            <w:tcW w:w="528" w:type="pct"/>
            <w:shd w:val="clear" w:color="auto" w:fill="FFFFFF"/>
            <w:vAlign w:val="center"/>
          </w:tcPr>
          <w:p w14:paraId="71DEFFF5">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Arial" w:hAnsi="Arial" w:eastAsia="宋体" w:cs="Arial"/>
                <w:i w:val="0"/>
                <w:iCs w:val="0"/>
                <w:color w:val="2E2E2E"/>
                <w:sz w:val="18"/>
                <w:szCs w:val="18"/>
                <w:u w:val="none"/>
              </w:rPr>
            </w:pPr>
            <w:r>
              <w:rPr>
                <w:rFonts w:hint="default" w:ascii="Arial" w:hAnsi="Arial" w:eastAsia="宋体" w:cs="Arial"/>
                <w:i w:val="0"/>
                <w:iCs w:val="0"/>
                <w:color w:val="2E2E2E"/>
                <w:kern w:val="0"/>
                <w:sz w:val="18"/>
                <w:szCs w:val="18"/>
                <w:u w:val="none"/>
                <w:lang w:val="en-US" w:eastAsia="zh-CN" w:bidi="ar"/>
              </w:rPr>
              <w:t>高拍仪</w:t>
            </w:r>
          </w:p>
        </w:tc>
        <w:tc>
          <w:tcPr>
            <w:tcW w:w="1291" w:type="pct"/>
            <w:shd w:val="clear" w:color="auto" w:fill="FFFFFF"/>
            <w:vAlign w:val="center"/>
          </w:tcPr>
          <w:p w14:paraId="264A00AF">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Arial" w:hAnsi="Arial" w:eastAsia="宋体" w:cs="Arial"/>
                <w:i w:val="0"/>
                <w:iCs w:val="0"/>
                <w:color w:val="2E2E2E"/>
                <w:sz w:val="18"/>
                <w:szCs w:val="18"/>
                <w:u w:val="none"/>
              </w:rPr>
            </w:pPr>
            <w:r>
              <w:rPr>
                <w:rFonts w:hint="default" w:ascii="Arial" w:hAnsi="Arial" w:eastAsia="宋体" w:cs="Arial"/>
                <w:i w:val="0"/>
                <w:iCs w:val="0"/>
                <w:color w:val="2E2E2E"/>
                <w:kern w:val="0"/>
                <w:sz w:val="18"/>
                <w:szCs w:val="18"/>
                <w:u w:val="none"/>
                <w:lang w:val="en-US" w:eastAsia="zh-CN" w:bidi="ar"/>
              </w:rPr>
              <w:t>配置：高清扫描、1800万像素以上</w:t>
            </w:r>
          </w:p>
        </w:tc>
        <w:tc>
          <w:tcPr>
            <w:tcW w:w="460" w:type="pct"/>
            <w:shd w:val="clear" w:color="auto" w:fill="FFFFFF"/>
            <w:vAlign w:val="center"/>
          </w:tcPr>
          <w:p w14:paraId="17091B52">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Arial" w:hAnsi="Arial" w:eastAsia="宋体" w:cs="Arial"/>
                <w:i w:val="0"/>
                <w:iCs w:val="0"/>
                <w:color w:val="2E2E2E"/>
                <w:sz w:val="18"/>
                <w:szCs w:val="18"/>
                <w:u w:val="none"/>
              </w:rPr>
            </w:pPr>
          </w:p>
        </w:tc>
        <w:tc>
          <w:tcPr>
            <w:tcW w:w="514" w:type="pct"/>
            <w:shd w:val="clear" w:color="auto" w:fill="FFFFFF"/>
            <w:vAlign w:val="center"/>
          </w:tcPr>
          <w:p w14:paraId="23E13650">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Arial" w:hAnsi="Arial" w:eastAsia="宋体" w:cs="Arial"/>
                <w:i w:val="0"/>
                <w:iCs w:val="0"/>
                <w:color w:val="2E2E2E"/>
                <w:sz w:val="18"/>
                <w:szCs w:val="18"/>
                <w:u w:val="none"/>
              </w:rPr>
            </w:pPr>
            <w:r>
              <w:rPr>
                <w:rFonts w:hint="default" w:ascii="Arial" w:hAnsi="Arial" w:eastAsia="宋体" w:cs="Arial"/>
                <w:i w:val="0"/>
                <w:iCs w:val="0"/>
                <w:color w:val="2E2E2E"/>
                <w:kern w:val="0"/>
                <w:sz w:val="18"/>
                <w:szCs w:val="18"/>
                <w:u w:val="none"/>
                <w:lang w:val="en-US" w:eastAsia="zh-CN" w:bidi="ar"/>
              </w:rPr>
              <w:t>2</w:t>
            </w:r>
            <w:r>
              <w:rPr>
                <w:rStyle w:val="14"/>
                <w:lang w:val="en-US" w:eastAsia="zh-CN" w:bidi="ar"/>
              </w:rPr>
              <w:t>（台）</w:t>
            </w:r>
          </w:p>
        </w:tc>
        <w:tc>
          <w:tcPr>
            <w:tcW w:w="562" w:type="pct"/>
            <w:shd w:val="clear" w:color="auto" w:fill="FFFFFF"/>
            <w:noWrap/>
            <w:vAlign w:val="center"/>
          </w:tcPr>
          <w:p w14:paraId="1BEC8235">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631" w:type="pct"/>
            <w:shd w:val="clear" w:color="auto" w:fill="FFFFFF"/>
            <w:noWrap/>
            <w:vAlign w:val="center"/>
          </w:tcPr>
          <w:p w14:paraId="613700D8">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627" w:type="pct"/>
            <w:vMerge w:val="continue"/>
            <w:shd w:val="clear" w:color="auto" w:fill="FFFFFF"/>
            <w:noWrap/>
            <w:vAlign w:val="center"/>
          </w:tcPr>
          <w:p w14:paraId="445CE452">
            <w:pPr>
              <w:keepNext w:val="0"/>
              <w:pageBreakBefore w:val="0"/>
              <w:kinsoku/>
              <w:wordWrap/>
              <w:overflowPunct/>
              <w:topLinePunct w:val="0"/>
              <w:autoSpaceDE/>
              <w:autoSpaceDN/>
              <w:bidi w:val="0"/>
              <w:spacing w:line="400" w:lineRule="exact"/>
              <w:jc w:val="center"/>
              <w:rPr>
                <w:rFonts w:hint="eastAsia" w:ascii="宋体" w:hAnsi="宋体" w:eastAsia="宋体" w:cs="宋体"/>
                <w:i w:val="0"/>
                <w:iCs w:val="0"/>
                <w:color w:val="000000"/>
                <w:sz w:val="22"/>
                <w:szCs w:val="22"/>
                <w:u w:val="none"/>
              </w:rPr>
            </w:pPr>
          </w:p>
        </w:tc>
      </w:tr>
      <w:tr w14:paraId="36B54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84" w:type="pct"/>
            <w:shd w:val="clear" w:color="auto" w:fill="FFFFFF"/>
            <w:vAlign w:val="center"/>
          </w:tcPr>
          <w:p w14:paraId="259CF1E6">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Arial" w:hAnsi="Arial" w:eastAsia="宋体" w:cs="Arial"/>
                <w:i w:val="0"/>
                <w:iCs w:val="0"/>
                <w:color w:val="2E2E2E"/>
                <w:sz w:val="18"/>
                <w:szCs w:val="18"/>
                <w:u w:val="none"/>
              </w:rPr>
            </w:pPr>
            <w:r>
              <w:rPr>
                <w:rFonts w:hint="default" w:ascii="Arial" w:hAnsi="Arial" w:eastAsia="宋体" w:cs="Arial"/>
                <w:i w:val="0"/>
                <w:iCs w:val="0"/>
                <w:color w:val="2E2E2E"/>
                <w:kern w:val="0"/>
                <w:sz w:val="18"/>
                <w:szCs w:val="18"/>
                <w:u w:val="none"/>
                <w:lang w:val="en-US" w:eastAsia="zh-CN" w:bidi="ar"/>
              </w:rPr>
              <w:t>6</w:t>
            </w:r>
          </w:p>
        </w:tc>
        <w:tc>
          <w:tcPr>
            <w:tcW w:w="528" w:type="pct"/>
            <w:shd w:val="clear" w:color="auto" w:fill="FFFFFF"/>
            <w:vAlign w:val="center"/>
          </w:tcPr>
          <w:p w14:paraId="649043BD">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Arial" w:hAnsi="Arial" w:eastAsia="宋体" w:cs="Arial"/>
                <w:i w:val="0"/>
                <w:iCs w:val="0"/>
                <w:color w:val="2E2E2E"/>
                <w:sz w:val="18"/>
                <w:szCs w:val="18"/>
                <w:u w:val="none"/>
              </w:rPr>
            </w:pPr>
            <w:r>
              <w:rPr>
                <w:rFonts w:hint="default" w:ascii="Arial" w:hAnsi="Arial" w:eastAsia="宋体" w:cs="Arial"/>
                <w:i w:val="0"/>
                <w:iCs w:val="0"/>
                <w:color w:val="2E2E2E"/>
                <w:kern w:val="0"/>
                <w:sz w:val="18"/>
                <w:szCs w:val="18"/>
                <w:u w:val="none"/>
                <w:lang w:val="en-US" w:eastAsia="zh-CN" w:bidi="ar"/>
              </w:rPr>
              <w:t>柜子</w:t>
            </w:r>
          </w:p>
        </w:tc>
        <w:tc>
          <w:tcPr>
            <w:tcW w:w="1291" w:type="pct"/>
            <w:shd w:val="clear" w:color="auto" w:fill="FFFFFF"/>
            <w:vAlign w:val="center"/>
          </w:tcPr>
          <w:p w14:paraId="0C783A7A">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Arial" w:hAnsi="Arial" w:eastAsia="宋体" w:cs="Arial"/>
                <w:i w:val="0"/>
                <w:iCs w:val="0"/>
                <w:color w:val="2E2E2E"/>
                <w:sz w:val="18"/>
                <w:szCs w:val="18"/>
                <w:u w:val="none"/>
              </w:rPr>
            </w:pPr>
            <w:r>
              <w:rPr>
                <w:rFonts w:hint="default" w:ascii="Arial" w:hAnsi="Arial" w:eastAsia="宋体" w:cs="Arial"/>
                <w:i w:val="0"/>
                <w:iCs w:val="0"/>
                <w:color w:val="2E2E2E"/>
                <w:kern w:val="0"/>
                <w:sz w:val="18"/>
                <w:szCs w:val="18"/>
                <w:u w:val="none"/>
                <w:lang w:val="en-US" w:eastAsia="zh-CN" w:bidi="ar"/>
              </w:rPr>
              <w:t>长120cm*高76cm*宽40cm</w:t>
            </w:r>
          </w:p>
        </w:tc>
        <w:tc>
          <w:tcPr>
            <w:tcW w:w="460" w:type="pct"/>
            <w:shd w:val="clear" w:color="auto" w:fill="FFFFFF"/>
            <w:vAlign w:val="center"/>
          </w:tcPr>
          <w:p w14:paraId="73233372">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Arial" w:hAnsi="Arial" w:eastAsia="宋体" w:cs="Arial"/>
                <w:i w:val="0"/>
                <w:iCs w:val="0"/>
                <w:color w:val="2E2E2E"/>
                <w:sz w:val="18"/>
                <w:szCs w:val="18"/>
                <w:u w:val="none"/>
              </w:rPr>
            </w:pPr>
          </w:p>
        </w:tc>
        <w:tc>
          <w:tcPr>
            <w:tcW w:w="514" w:type="pct"/>
            <w:shd w:val="clear" w:color="auto" w:fill="FFFFFF"/>
            <w:vAlign w:val="center"/>
          </w:tcPr>
          <w:p w14:paraId="7A739231">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Arial" w:hAnsi="Arial" w:eastAsia="宋体" w:cs="Arial"/>
                <w:i w:val="0"/>
                <w:iCs w:val="0"/>
                <w:color w:val="2E2E2E"/>
                <w:sz w:val="18"/>
                <w:szCs w:val="18"/>
                <w:u w:val="none"/>
              </w:rPr>
            </w:pPr>
            <w:r>
              <w:rPr>
                <w:rFonts w:hint="default" w:ascii="Arial" w:hAnsi="Arial" w:eastAsia="宋体" w:cs="Arial"/>
                <w:i w:val="0"/>
                <w:iCs w:val="0"/>
                <w:color w:val="2E2E2E"/>
                <w:kern w:val="0"/>
                <w:sz w:val="18"/>
                <w:szCs w:val="18"/>
                <w:u w:val="none"/>
                <w:lang w:val="en-US" w:eastAsia="zh-CN" w:bidi="ar"/>
              </w:rPr>
              <w:t>2</w:t>
            </w:r>
            <w:r>
              <w:rPr>
                <w:rStyle w:val="14"/>
                <w:lang w:val="en-US" w:eastAsia="zh-CN" w:bidi="ar"/>
              </w:rPr>
              <w:t>（个）</w:t>
            </w:r>
          </w:p>
        </w:tc>
        <w:tc>
          <w:tcPr>
            <w:tcW w:w="562" w:type="pct"/>
            <w:shd w:val="clear" w:color="auto" w:fill="FFFFFF"/>
            <w:noWrap/>
            <w:vAlign w:val="center"/>
          </w:tcPr>
          <w:p w14:paraId="0E242B08">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w:t>
            </w:r>
          </w:p>
        </w:tc>
        <w:tc>
          <w:tcPr>
            <w:tcW w:w="631" w:type="pct"/>
            <w:shd w:val="clear" w:color="auto" w:fill="FFFFFF"/>
            <w:noWrap/>
            <w:vAlign w:val="center"/>
          </w:tcPr>
          <w:p w14:paraId="75699C47">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w:t>
            </w:r>
          </w:p>
        </w:tc>
        <w:tc>
          <w:tcPr>
            <w:tcW w:w="627" w:type="pct"/>
            <w:vMerge w:val="continue"/>
            <w:shd w:val="clear" w:color="auto" w:fill="FFFFFF"/>
            <w:noWrap/>
            <w:vAlign w:val="center"/>
          </w:tcPr>
          <w:p w14:paraId="54453212">
            <w:pPr>
              <w:keepNext w:val="0"/>
              <w:pageBreakBefore w:val="0"/>
              <w:kinsoku/>
              <w:wordWrap/>
              <w:overflowPunct/>
              <w:topLinePunct w:val="0"/>
              <w:autoSpaceDE/>
              <w:autoSpaceDN/>
              <w:bidi w:val="0"/>
              <w:spacing w:line="400" w:lineRule="exact"/>
              <w:jc w:val="center"/>
              <w:rPr>
                <w:rFonts w:hint="eastAsia" w:ascii="宋体" w:hAnsi="宋体" w:eastAsia="宋体" w:cs="宋体"/>
                <w:i w:val="0"/>
                <w:iCs w:val="0"/>
                <w:color w:val="000000"/>
                <w:sz w:val="22"/>
                <w:szCs w:val="22"/>
                <w:u w:val="none"/>
              </w:rPr>
            </w:pPr>
          </w:p>
        </w:tc>
      </w:tr>
    </w:tbl>
    <w:p w14:paraId="564435D5">
      <w:pPr>
        <w:pStyle w:val="2"/>
        <w:keepNext w:val="0"/>
        <w:pageBreakBefore w:val="0"/>
        <w:numPr>
          <w:ilvl w:val="0"/>
          <w:numId w:val="0"/>
        </w:numPr>
        <w:kinsoku/>
        <w:wordWrap/>
        <w:overflowPunct/>
        <w:topLinePunct w:val="0"/>
        <w:autoSpaceDE/>
        <w:autoSpaceDN/>
        <w:bidi w:val="0"/>
        <w:spacing w:line="500" w:lineRule="exact"/>
        <w:ind w:left="0" w:leftChars="0" w:right="63" w:rightChars="30" w:firstLine="420" w:firstLineChars="15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2.送货地址：启东市吕四港镇环城北路628号启东市吕四自来水厂有限公司。</w:t>
      </w:r>
    </w:p>
    <w:p w14:paraId="258F4515">
      <w:pPr>
        <w:pStyle w:val="2"/>
        <w:keepNext w:val="0"/>
        <w:pageBreakBefore w:val="0"/>
        <w:numPr>
          <w:ilvl w:val="0"/>
          <w:numId w:val="0"/>
        </w:numPr>
        <w:kinsoku/>
        <w:wordWrap/>
        <w:overflowPunct/>
        <w:topLinePunct w:val="0"/>
        <w:autoSpaceDE/>
        <w:autoSpaceDN/>
        <w:bidi w:val="0"/>
        <w:spacing w:line="500" w:lineRule="exact"/>
        <w:ind w:left="0" w:leftChars="0" w:right="63" w:rightChars="30" w:firstLine="420" w:firstLineChars="15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3.供货周期：15日历天。</w:t>
      </w:r>
    </w:p>
    <w:p w14:paraId="204925B1">
      <w:pPr>
        <w:pStyle w:val="2"/>
        <w:keepNext w:val="0"/>
        <w:pageBreakBefore w:val="0"/>
        <w:kinsoku/>
        <w:wordWrap/>
        <w:overflowPunct/>
        <w:topLinePunct w:val="0"/>
        <w:autoSpaceDE/>
        <w:autoSpaceDN/>
        <w:bidi w:val="0"/>
        <w:spacing w:line="500" w:lineRule="exact"/>
        <w:ind w:left="0" w:leftChars="0" w:firstLine="420" w:firstLineChars="150"/>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4.质量要求：供应商须提供符合采购需求、符合国家质量检测标准的合格产品。</w:t>
      </w:r>
    </w:p>
    <w:p w14:paraId="670F4690">
      <w:pPr>
        <w:keepNext w:val="0"/>
        <w:pageBreakBefore w:val="0"/>
        <w:kinsoku/>
        <w:wordWrap/>
        <w:overflowPunct/>
        <w:topLinePunct w:val="0"/>
        <w:autoSpaceDE/>
        <w:autoSpaceDN/>
        <w:bidi w:val="0"/>
        <w:adjustRightInd/>
        <w:spacing w:line="500" w:lineRule="exact"/>
        <w:ind w:left="0" w:leftChars="0" w:firstLine="420" w:firstLineChars="15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color w:val="000000"/>
          <w:sz w:val="28"/>
          <w:szCs w:val="28"/>
          <w:lang w:val="en-US" w:eastAsia="zh-CN"/>
        </w:rPr>
        <w:t>5</w:t>
      </w:r>
      <w:r>
        <w:rPr>
          <w:rFonts w:hint="eastAsia" w:asciiTheme="minorEastAsia" w:hAnsiTheme="minorEastAsia" w:eastAsiaTheme="minorEastAsia" w:cstheme="minorEastAsia"/>
          <w:color w:val="000000"/>
          <w:sz w:val="28"/>
          <w:szCs w:val="28"/>
        </w:rPr>
        <w:t>.</w:t>
      </w:r>
      <w:r>
        <w:rPr>
          <w:rFonts w:hint="eastAsia" w:asciiTheme="minorEastAsia" w:hAnsiTheme="minorEastAsia" w:eastAsiaTheme="minorEastAsia" w:cstheme="minorEastAsia"/>
          <w:sz w:val="28"/>
          <w:szCs w:val="28"/>
        </w:rPr>
        <w:t>资质要求：</w:t>
      </w:r>
      <w:r>
        <w:rPr>
          <w:rFonts w:hint="eastAsia" w:asciiTheme="minorEastAsia" w:hAnsiTheme="minorEastAsia" w:eastAsiaTheme="minorEastAsia" w:cstheme="minorEastAsia"/>
          <w:sz w:val="28"/>
          <w:szCs w:val="28"/>
          <w:lang w:val="en-US" w:eastAsia="zh-CN"/>
        </w:rPr>
        <w:t>具有有效营业执照，营业执照经营范围中具有相应货物的维修、生产或销售。</w:t>
      </w:r>
    </w:p>
    <w:p w14:paraId="15EAA572">
      <w:pPr>
        <w:pStyle w:val="2"/>
        <w:keepNext w:val="0"/>
        <w:pageBreakBefore w:val="0"/>
        <w:kinsoku/>
        <w:wordWrap/>
        <w:overflowPunct/>
        <w:topLinePunct w:val="0"/>
        <w:autoSpaceDE/>
        <w:autoSpaceDN/>
        <w:bidi w:val="0"/>
        <w:spacing w:line="500" w:lineRule="exact"/>
        <w:ind w:left="0" w:leftChars="0" w:firstLine="420" w:firstLineChars="150"/>
        <w:jc w:val="both"/>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6.质保要求：1年以上。</w:t>
      </w:r>
    </w:p>
    <w:p w14:paraId="31F4F924">
      <w:pPr>
        <w:pStyle w:val="2"/>
        <w:keepNext w:val="0"/>
        <w:pageBreakBefore w:val="0"/>
        <w:kinsoku/>
        <w:wordWrap/>
        <w:overflowPunct/>
        <w:topLinePunct w:val="0"/>
        <w:autoSpaceDE/>
        <w:autoSpaceDN/>
        <w:bidi w:val="0"/>
        <w:spacing w:line="500" w:lineRule="exact"/>
        <w:ind w:firstLine="562" w:firstLineChars="200"/>
        <w:jc w:val="both"/>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二、报价要求</w:t>
      </w:r>
    </w:p>
    <w:p w14:paraId="43C56B4E">
      <w:pPr>
        <w:keepNext w:val="0"/>
        <w:keepLines w:val="0"/>
        <w:pageBreakBefore w:val="0"/>
        <w:widowControl w:val="0"/>
        <w:kinsoku/>
        <w:wordWrap/>
        <w:overflowPunct/>
        <w:topLinePunct w:val="0"/>
        <w:autoSpaceDE/>
        <w:autoSpaceDN/>
        <w:bidi w:val="0"/>
        <w:adjustRightInd/>
        <w:snapToGrid/>
        <w:spacing w:line="500" w:lineRule="exact"/>
        <w:ind w:left="0" w:leftChars="0" w:firstLine="638" w:firstLineChars="228"/>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本项目最高限价（含税）为</w:t>
      </w:r>
      <w:r>
        <w:rPr>
          <w:rFonts w:hint="eastAsia" w:asciiTheme="minorEastAsia" w:hAnsiTheme="minorEastAsia" w:eastAsiaTheme="minorEastAsia" w:cstheme="minorEastAsia"/>
          <w:b/>
          <w:bCs/>
          <w:sz w:val="28"/>
          <w:szCs w:val="28"/>
          <w:u w:val="single"/>
        </w:rPr>
        <w:t>人民币</w:t>
      </w:r>
      <w:r>
        <w:rPr>
          <w:rFonts w:hint="eastAsia" w:asciiTheme="minorEastAsia" w:hAnsiTheme="minorEastAsia" w:eastAsiaTheme="minorEastAsia" w:cstheme="minorEastAsia"/>
          <w:b/>
          <w:bCs/>
          <w:sz w:val="28"/>
          <w:szCs w:val="28"/>
          <w:u w:val="single"/>
          <w:lang w:val="en-US" w:eastAsia="zh-CN"/>
        </w:rPr>
        <w:t>38000</w:t>
      </w:r>
      <w:r>
        <w:rPr>
          <w:rFonts w:hint="eastAsia" w:asciiTheme="minorEastAsia" w:hAnsiTheme="minorEastAsia" w:cstheme="minorEastAsia"/>
          <w:b/>
          <w:bCs/>
          <w:sz w:val="28"/>
          <w:szCs w:val="28"/>
          <w:u w:val="single"/>
          <w:lang w:val="en-US" w:eastAsia="zh-CN"/>
        </w:rPr>
        <w:t>.00</w:t>
      </w:r>
      <w:r>
        <w:rPr>
          <w:rFonts w:hint="eastAsia" w:asciiTheme="minorEastAsia" w:hAnsiTheme="minorEastAsia" w:eastAsiaTheme="minorEastAsia" w:cstheme="minorEastAsia"/>
          <w:b/>
          <w:bCs/>
          <w:sz w:val="28"/>
          <w:szCs w:val="28"/>
          <w:u w:val="single"/>
        </w:rPr>
        <w:t>元整</w:t>
      </w:r>
      <w:r>
        <w:rPr>
          <w:rFonts w:hint="eastAsia" w:asciiTheme="minorEastAsia" w:hAnsiTheme="minorEastAsia" w:eastAsiaTheme="minorEastAsia" w:cstheme="minorEastAsia"/>
          <w:sz w:val="28"/>
          <w:szCs w:val="28"/>
        </w:rPr>
        <w:t>（大写：</w:t>
      </w:r>
      <w:r>
        <w:rPr>
          <w:rFonts w:hint="eastAsia" w:asciiTheme="minorEastAsia" w:hAnsiTheme="minorEastAsia" w:eastAsiaTheme="minorEastAsia" w:cstheme="minorEastAsia"/>
          <w:b/>
          <w:bCs/>
          <w:sz w:val="28"/>
          <w:szCs w:val="28"/>
          <w:u w:val="single"/>
          <w:lang w:val="en-US" w:eastAsia="zh-CN"/>
        </w:rPr>
        <w:t>叁万捌仟元整</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超过或等于招标控制价的为无效报价，最低价中标。</w:t>
      </w:r>
    </w:p>
    <w:p w14:paraId="4B3B57A6">
      <w:pPr>
        <w:pStyle w:val="2"/>
        <w:keepNext w:val="0"/>
        <w:keepLines w:val="0"/>
        <w:pageBreakBefore w:val="0"/>
        <w:widowControl w:val="0"/>
        <w:kinsoku/>
        <w:wordWrap/>
        <w:overflowPunct/>
        <w:topLinePunct w:val="0"/>
        <w:autoSpaceDE/>
        <w:autoSpaceDN/>
        <w:bidi w:val="0"/>
        <w:snapToGrid/>
        <w:spacing w:line="500" w:lineRule="exact"/>
        <w:ind w:left="0" w:leftChars="0" w:firstLine="729" w:firstLineChars="228"/>
        <w:jc w:val="both"/>
        <w:rPr>
          <w:rFonts w:hint="eastAsia" w:asciiTheme="minorEastAsia" w:hAnsiTheme="minorEastAsia" w:eastAsiaTheme="minorEastAsia" w:cstheme="minorEastAsia"/>
          <w:b w:val="0"/>
          <w:bCs w:val="0"/>
          <w:color w:val="auto"/>
          <w:sz w:val="32"/>
          <w:szCs w:val="32"/>
          <w:lang w:val="en-US" w:eastAsia="zh-CN"/>
        </w:rPr>
      </w:pPr>
      <w:r>
        <w:rPr>
          <w:rFonts w:hint="eastAsia" w:asciiTheme="minorEastAsia" w:hAnsiTheme="minorEastAsia" w:eastAsiaTheme="minorEastAsia" w:cstheme="minorEastAsia"/>
          <w:b w:val="0"/>
          <w:bCs w:val="0"/>
          <w:i w:val="0"/>
          <w:iCs w:val="0"/>
          <w:caps w:val="0"/>
          <w:color w:val="auto"/>
          <w:spacing w:val="0"/>
          <w:sz w:val="32"/>
          <w:szCs w:val="32"/>
          <w:shd w:val="clear" w:fill="FFFFFF"/>
        </w:rPr>
        <w:t>本项目采取固定单价报价，各报价人需考虑投标时每项的分项综合单价报价与分项最高限价相比的下浮率必须一致。</w:t>
      </w:r>
    </w:p>
    <w:p w14:paraId="023E4526">
      <w:pPr>
        <w:pStyle w:val="2"/>
        <w:keepNext w:val="0"/>
        <w:pageBreakBefore w:val="0"/>
        <w:kinsoku/>
        <w:wordWrap/>
        <w:overflowPunct/>
        <w:topLinePunct w:val="0"/>
        <w:autoSpaceDE/>
        <w:autoSpaceDN/>
        <w:bidi w:val="0"/>
        <w:spacing w:line="500" w:lineRule="exact"/>
        <w:ind w:left="0" w:leftChars="0" w:firstLine="562" w:firstLineChars="200"/>
        <w:jc w:val="both"/>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
          <w:sz w:val="28"/>
          <w:szCs w:val="28"/>
        </w:rPr>
        <w:t>备注：</w:t>
      </w:r>
      <w:r>
        <w:rPr>
          <w:rFonts w:hint="eastAsia" w:asciiTheme="minorEastAsia" w:hAnsiTheme="minorEastAsia" w:eastAsiaTheme="minorEastAsia" w:cstheme="minorEastAsia"/>
          <w:bCs/>
          <w:sz w:val="28"/>
          <w:szCs w:val="28"/>
        </w:rPr>
        <w:t>报价应包含本项目所有涉及的全部费用，包括</w:t>
      </w:r>
      <w:r>
        <w:rPr>
          <w:rFonts w:hint="eastAsia" w:asciiTheme="minorEastAsia" w:hAnsiTheme="minorEastAsia" w:eastAsiaTheme="minorEastAsia" w:cstheme="minorEastAsia"/>
          <w:bCs/>
          <w:sz w:val="28"/>
          <w:szCs w:val="28"/>
          <w:lang w:val="en-US" w:eastAsia="zh-CN"/>
        </w:rPr>
        <w:t>设备材料费、运输费、吊装费、安装费、税金、人工费等以及为完成该项目所产生的一切费用</w:t>
      </w:r>
      <w:r>
        <w:rPr>
          <w:rFonts w:hint="eastAsia" w:asciiTheme="minorEastAsia" w:hAnsiTheme="minorEastAsia" w:eastAsiaTheme="minorEastAsia" w:cstheme="minorEastAsia"/>
          <w:bCs/>
          <w:sz w:val="28"/>
          <w:szCs w:val="28"/>
        </w:rPr>
        <w:t>项目实施过程中不再支付其它任何费用。</w:t>
      </w:r>
    </w:p>
    <w:p w14:paraId="6AACAEF6">
      <w:pPr>
        <w:keepNext w:val="0"/>
        <w:pageBreakBefore w:val="0"/>
        <w:kinsoku/>
        <w:wordWrap/>
        <w:overflowPunct/>
        <w:topLinePunct w:val="0"/>
        <w:autoSpaceDE/>
        <w:autoSpaceDN/>
        <w:bidi w:val="0"/>
        <w:adjustRightInd/>
        <w:spacing w:line="500" w:lineRule="exact"/>
        <w:ind w:firstLine="562" w:firstLineChars="200"/>
        <w:textAlignment w:val="auto"/>
        <w:rPr>
          <w:rFonts w:hint="eastAsia" w:asciiTheme="minorEastAsia" w:hAnsiTheme="minorEastAsia" w:eastAsiaTheme="minorEastAsia" w:cstheme="minorEastAsia"/>
          <w:b/>
          <w:bCs w:val="0"/>
          <w:sz w:val="28"/>
          <w:szCs w:val="28"/>
        </w:rPr>
      </w:pPr>
      <w:r>
        <w:rPr>
          <w:rFonts w:hint="eastAsia" w:asciiTheme="minorEastAsia" w:hAnsiTheme="minorEastAsia" w:eastAsiaTheme="minorEastAsia" w:cstheme="minorEastAsia"/>
          <w:b/>
          <w:bCs w:val="0"/>
          <w:sz w:val="28"/>
          <w:szCs w:val="28"/>
          <w:lang w:val="en-US" w:eastAsia="zh-CN"/>
        </w:rPr>
        <w:t>三</w:t>
      </w:r>
      <w:r>
        <w:rPr>
          <w:rFonts w:hint="eastAsia" w:asciiTheme="minorEastAsia" w:hAnsiTheme="minorEastAsia" w:eastAsiaTheme="minorEastAsia" w:cstheme="minorEastAsia"/>
          <w:b/>
          <w:bCs w:val="0"/>
          <w:sz w:val="28"/>
          <w:szCs w:val="28"/>
        </w:rPr>
        <w:t>、付款方式</w:t>
      </w:r>
    </w:p>
    <w:p w14:paraId="5B0DB0FF">
      <w:pPr>
        <w:keepNext w:val="0"/>
        <w:pageBreakBefore w:val="0"/>
        <w:kinsoku/>
        <w:wordWrap/>
        <w:overflowPunct/>
        <w:topLinePunct w:val="0"/>
        <w:autoSpaceDE/>
        <w:autoSpaceDN/>
        <w:bidi w:val="0"/>
        <w:adjustRightInd/>
        <w:spacing w:line="500" w:lineRule="exact"/>
        <w:ind w:firstLine="560" w:firstLineChars="200"/>
        <w:textAlignment w:val="auto"/>
        <w:rPr>
          <w:rFonts w:hint="eastAsia" w:asciiTheme="minorEastAsia" w:hAnsiTheme="minorEastAsia" w:eastAsiaTheme="minorEastAsia" w:cstheme="minorEastAsia"/>
          <w:bCs/>
          <w:sz w:val="28"/>
          <w:szCs w:val="28"/>
        </w:rPr>
      </w:pPr>
      <w:r>
        <w:rPr>
          <w:rStyle w:val="12"/>
          <w:rFonts w:hint="eastAsia" w:asciiTheme="minorEastAsia" w:hAnsiTheme="minorEastAsia" w:eastAsiaTheme="minorEastAsia" w:cstheme="minorEastAsia"/>
          <w:kern w:val="0"/>
          <w:sz w:val="28"/>
          <w:szCs w:val="28"/>
          <w:highlight w:val="none"/>
        </w:rPr>
        <w:t>拟定支付方式及期限：银行转账，按</w:t>
      </w:r>
      <w:r>
        <w:rPr>
          <w:rStyle w:val="12"/>
          <w:rFonts w:hint="eastAsia" w:asciiTheme="minorEastAsia" w:hAnsiTheme="minorEastAsia" w:eastAsiaTheme="minorEastAsia" w:cstheme="minorEastAsia"/>
          <w:kern w:val="0"/>
          <w:sz w:val="28"/>
          <w:szCs w:val="28"/>
          <w:highlight w:val="none"/>
          <w:lang w:eastAsia="zh-CN"/>
        </w:rPr>
        <w:t>启东市吕四自来水</w:t>
      </w:r>
      <w:r>
        <w:rPr>
          <w:rStyle w:val="12"/>
          <w:rFonts w:hint="eastAsia" w:asciiTheme="minorEastAsia" w:hAnsiTheme="minorEastAsia" w:eastAsiaTheme="minorEastAsia" w:cstheme="minorEastAsia"/>
          <w:kern w:val="0"/>
          <w:sz w:val="28"/>
          <w:szCs w:val="28"/>
          <w:highlight w:val="none"/>
        </w:rPr>
        <w:t>厂有限公司财务规定的方式支付。供货完毕并经验收合格后</w:t>
      </w:r>
      <w:r>
        <w:rPr>
          <w:rStyle w:val="12"/>
          <w:rFonts w:hint="eastAsia" w:asciiTheme="minorEastAsia" w:hAnsiTheme="minorEastAsia" w:cstheme="minorEastAsia"/>
          <w:bCs/>
          <w:kern w:val="0"/>
          <w:sz w:val="28"/>
          <w:szCs w:val="28"/>
          <w:lang w:val="en-US"/>
        </w:rPr>
        <w:t>支付80%货款，尾款在质保期收到成交供应商的增值税专用发票后一次性付清。</w:t>
      </w:r>
      <w:r>
        <w:rPr>
          <w:rFonts w:hint="eastAsia" w:asciiTheme="minorEastAsia" w:hAnsiTheme="minorEastAsia" w:eastAsiaTheme="minorEastAsia" w:cstheme="minorEastAsia"/>
          <w:bCs/>
          <w:sz w:val="28"/>
          <w:szCs w:val="28"/>
        </w:rPr>
        <w:t>中标单位应在付款前提供相应的增值税专用发票，否则付款期限相应顺延。</w:t>
      </w:r>
    </w:p>
    <w:p w14:paraId="542DA6A7">
      <w:pPr>
        <w:pStyle w:val="5"/>
        <w:keepNext w:val="0"/>
        <w:pageBreakBefore w:val="0"/>
        <w:widowControl/>
        <w:kinsoku/>
        <w:wordWrap/>
        <w:overflowPunct/>
        <w:topLinePunct w:val="0"/>
        <w:autoSpaceDE/>
        <w:autoSpaceDN/>
        <w:bidi w:val="0"/>
        <w:adjustRightInd/>
        <w:spacing w:line="500" w:lineRule="exact"/>
        <w:ind w:left="0" w:firstLine="562"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四</w:t>
      </w:r>
      <w:r>
        <w:rPr>
          <w:rFonts w:hint="eastAsia" w:asciiTheme="minorEastAsia" w:hAnsiTheme="minorEastAsia" w:eastAsiaTheme="minorEastAsia" w:cstheme="minorEastAsia"/>
          <w:b/>
          <w:bCs/>
          <w:sz w:val="28"/>
          <w:szCs w:val="28"/>
        </w:rPr>
        <w:t>、开标时间、</w:t>
      </w:r>
      <w:r>
        <w:rPr>
          <w:rFonts w:hint="eastAsia" w:asciiTheme="minorEastAsia" w:hAnsiTheme="minorEastAsia" w:eastAsiaTheme="minorEastAsia" w:cstheme="minorEastAsia"/>
          <w:b/>
          <w:bCs/>
          <w:sz w:val="28"/>
          <w:szCs w:val="28"/>
          <w:lang w:val="en-US" w:eastAsia="zh-CN"/>
        </w:rPr>
        <w:t>收件地址</w:t>
      </w:r>
    </w:p>
    <w:p w14:paraId="5AD4F3EB">
      <w:pPr>
        <w:pStyle w:val="2"/>
        <w:keepNext w:val="0"/>
        <w:pageBreakBefore w:val="0"/>
        <w:kinsoku/>
        <w:wordWrap/>
        <w:overflowPunct/>
        <w:topLinePunct w:val="0"/>
        <w:autoSpaceDE/>
        <w:autoSpaceDN/>
        <w:bidi w:val="0"/>
        <w:spacing w:line="500" w:lineRule="exact"/>
        <w:ind w:left="0" w:leftChars="0" w:firstLine="560" w:firstLineChars="200"/>
        <w:jc w:val="both"/>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sz w:val="28"/>
          <w:szCs w:val="28"/>
        </w:rPr>
        <w:t>请</w:t>
      </w:r>
      <w:r>
        <w:rPr>
          <w:rFonts w:hint="eastAsia" w:asciiTheme="minorEastAsia" w:hAnsiTheme="minorEastAsia" w:cstheme="minorEastAsia"/>
          <w:sz w:val="28"/>
          <w:szCs w:val="28"/>
          <w:lang w:val="en-US" w:eastAsia="zh-CN"/>
        </w:rPr>
        <w:t>投标人</w:t>
      </w:r>
      <w:r>
        <w:rPr>
          <w:rFonts w:hint="eastAsia" w:asciiTheme="minorEastAsia" w:hAnsiTheme="minorEastAsia" w:eastAsiaTheme="minorEastAsia" w:cstheme="minorEastAsia"/>
          <w:sz w:val="28"/>
          <w:szCs w:val="28"/>
        </w:rPr>
        <w:t>于</w:t>
      </w:r>
      <w:r>
        <w:rPr>
          <w:rFonts w:hint="eastAsia" w:asciiTheme="minorEastAsia" w:hAnsiTheme="minorEastAsia" w:eastAsiaTheme="minorEastAsia" w:cstheme="minorEastAsia"/>
          <w:sz w:val="28"/>
          <w:szCs w:val="28"/>
          <w:u w:val="single"/>
        </w:rPr>
        <w:t>2025年</w:t>
      </w:r>
      <w:r>
        <w:rPr>
          <w:rFonts w:hint="eastAsia" w:asciiTheme="minorEastAsia" w:hAnsiTheme="minorEastAsia" w:eastAsiaTheme="minorEastAsia" w:cstheme="minorEastAsia"/>
          <w:sz w:val="28"/>
          <w:szCs w:val="28"/>
          <w:u w:val="single"/>
          <w:lang w:val="en-US" w:eastAsia="zh-CN"/>
        </w:rPr>
        <w:t>7</w:t>
      </w:r>
      <w:r>
        <w:rPr>
          <w:rFonts w:hint="eastAsia" w:asciiTheme="minorEastAsia" w:hAnsiTheme="minorEastAsia" w:eastAsiaTheme="minorEastAsia" w:cstheme="minorEastAsia"/>
          <w:sz w:val="28"/>
          <w:szCs w:val="28"/>
          <w:u w:val="single"/>
        </w:rPr>
        <w:t>月</w:t>
      </w:r>
      <w:r>
        <w:rPr>
          <w:rFonts w:hint="eastAsia" w:asciiTheme="minorEastAsia" w:hAnsiTheme="minorEastAsia" w:cstheme="minorEastAsia"/>
          <w:sz w:val="28"/>
          <w:szCs w:val="28"/>
          <w:u w:val="single"/>
          <w:lang w:val="en-US" w:eastAsia="zh-CN"/>
        </w:rPr>
        <w:t>17</w:t>
      </w:r>
      <w:r>
        <w:rPr>
          <w:rFonts w:hint="eastAsia" w:asciiTheme="minorEastAsia" w:hAnsiTheme="minorEastAsia" w:eastAsiaTheme="minorEastAsia" w:cstheme="minorEastAsia"/>
          <w:sz w:val="28"/>
          <w:szCs w:val="28"/>
          <w:u w:val="single"/>
        </w:rPr>
        <w:t>日</w:t>
      </w:r>
      <w:r>
        <w:rPr>
          <w:rFonts w:hint="eastAsia" w:asciiTheme="minorEastAsia" w:hAnsiTheme="minorEastAsia" w:eastAsiaTheme="minorEastAsia" w:cstheme="minorEastAsia"/>
          <w:sz w:val="28"/>
          <w:szCs w:val="28"/>
          <w:u w:val="single"/>
          <w:lang w:val="en-US" w:eastAsia="zh-CN"/>
        </w:rPr>
        <w:t>1</w:t>
      </w:r>
      <w:r>
        <w:rPr>
          <w:rFonts w:hint="eastAsia" w:asciiTheme="minorEastAsia" w:hAnsiTheme="minorEastAsia" w:cstheme="minorEastAsia"/>
          <w:sz w:val="28"/>
          <w:szCs w:val="28"/>
          <w:u w:val="single"/>
          <w:lang w:val="en-US" w:eastAsia="zh-CN"/>
        </w:rPr>
        <w:t>7</w:t>
      </w:r>
      <w:r>
        <w:rPr>
          <w:rFonts w:hint="eastAsia" w:asciiTheme="minorEastAsia" w:hAnsiTheme="minorEastAsia" w:eastAsiaTheme="minorEastAsia" w:cstheme="minorEastAsia"/>
          <w:i w:val="0"/>
          <w:iCs w:val="0"/>
          <w:sz w:val="28"/>
          <w:szCs w:val="28"/>
          <w:u w:val="single"/>
        </w:rPr>
        <w:t>时</w:t>
      </w:r>
      <w:r>
        <w:rPr>
          <w:rFonts w:hint="eastAsia" w:asciiTheme="minorEastAsia" w:hAnsiTheme="minorEastAsia" w:eastAsiaTheme="minorEastAsia" w:cstheme="minorEastAsia"/>
          <w:sz w:val="28"/>
          <w:szCs w:val="28"/>
          <w:lang w:val="en-US" w:eastAsia="zh-CN"/>
        </w:rPr>
        <w:t>将</w:t>
      </w:r>
      <w:r>
        <w:rPr>
          <w:rFonts w:hint="eastAsia" w:asciiTheme="minorEastAsia" w:hAnsiTheme="minorEastAsia" w:eastAsiaTheme="minorEastAsia" w:cstheme="minorEastAsia"/>
          <w:sz w:val="28"/>
          <w:szCs w:val="28"/>
        </w:rPr>
        <w:t>投标资料</w:t>
      </w:r>
      <w:r>
        <w:rPr>
          <w:rFonts w:hint="eastAsia" w:asciiTheme="minorEastAsia" w:hAnsiTheme="minorEastAsia" w:eastAsiaTheme="minorEastAsia" w:cstheme="minorEastAsia"/>
          <w:color w:val="auto"/>
          <w:sz w:val="28"/>
          <w:szCs w:val="28"/>
        </w:rPr>
        <w:t>送或寄（以收件签收时间为准）启东市吕四港镇环城北路628号</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启东市吕四自来水厂有限公司</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，联系人：宋</w:t>
      </w:r>
      <w:r>
        <w:rPr>
          <w:rFonts w:hint="eastAsia" w:asciiTheme="minorEastAsia" w:hAnsiTheme="minorEastAsia" w:eastAsiaTheme="minorEastAsia" w:cstheme="minorEastAsia"/>
          <w:color w:val="auto"/>
          <w:sz w:val="28"/>
          <w:szCs w:val="28"/>
          <w:lang w:val="en-US" w:eastAsia="zh-CN"/>
        </w:rPr>
        <w:t>先生</w:t>
      </w:r>
      <w:r>
        <w:rPr>
          <w:rFonts w:hint="eastAsia" w:asciiTheme="minorEastAsia" w:hAnsiTheme="minorEastAsia" w:eastAsiaTheme="minorEastAsia" w:cstheme="minorEastAsia"/>
          <w:color w:val="auto"/>
          <w:sz w:val="28"/>
          <w:szCs w:val="28"/>
        </w:rPr>
        <w:t>，联系电话：</w:t>
      </w:r>
      <w:r>
        <w:rPr>
          <w:rFonts w:hint="eastAsia" w:asciiTheme="minorEastAsia" w:hAnsiTheme="minorEastAsia" w:eastAsiaTheme="minorEastAsia" w:cstheme="minorEastAsia"/>
          <w:color w:val="auto"/>
          <w:sz w:val="28"/>
          <w:szCs w:val="28"/>
          <w:lang w:val="en-US" w:eastAsia="zh-CN"/>
        </w:rPr>
        <w:t>15151371551。</w:t>
      </w:r>
    </w:p>
    <w:p w14:paraId="0CA2F641">
      <w:pPr>
        <w:pStyle w:val="5"/>
        <w:keepNext w:val="0"/>
        <w:keepLines/>
        <w:pageBreakBefore w:val="0"/>
        <w:widowControl/>
        <w:kinsoku/>
        <w:wordWrap/>
        <w:overflowPunct/>
        <w:topLinePunct w:val="0"/>
        <w:autoSpaceDE/>
        <w:autoSpaceDN/>
        <w:bidi w:val="0"/>
        <w:adjustRightInd/>
        <w:spacing w:line="500" w:lineRule="exact"/>
        <w:ind w:left="0" w:firstLine="562"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五</w:t>
      </w:r>
      <w:r>
        <w:rPr>
          <w:rFonts w:hint="eastAsia" w:asciiTheme="minorEastAsia" w:hAnsiTheme="minorEastAsia" w:eastAsiaTheme="minorEastAsia" w:cstheme="minorEastAsia"/>
          <w:b/>
          <w:bCs/>
          <w:sz w:val="28"/>
          <w:szCs w:val="28"/>
        </w:rPr>
        <w:t>、资格审查证明材料（不能出现价格文件）</w:t>
      </w:r>
    </w:p>
    <w:p w14:paraId="456711EE">
      <w:pPr>
        <w:pStyle w:val="5"/>
        <w:keepNext w:val="0"/>
        <w:keepLines/>
        <w:pageBreakBefore w:val="0"/>
        <w:widowControl/>
        <w:kinsoku/>
        <w:wordWrap/>
        <w:overflowPunct/>
        <w:topLinePunct w:val="0"/>
        <w:autoSpaceDE/>
        <w:autoSpaceDN/>
        <w:bidi w:val="0"/>
        <w:adjustRightInd/>
        <w:spacing w:line="500" w:lineRule="exact"/>
        <w:ind w:left="0" w:firstLine="560" w:firstLineChars="200"/>
        <w:jc w:val="lef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法定代表人身份证正反面复印件、法定代表人授权委托书原件及被授权人身份证正反面复印件、营业执照复印件</w:t>
      </w:r>
      <w:r>
        <w:rPr>
          <w:rFonts w:hint="eastAsia" w:asciiTheme="minorEastAsia" w:hAnsiTheme="minorEastAsia" w:cstheme="minorEastAsia"/>
          <w:sz w:val="28"/>
          <w:szCs w:val="28"/>
          <w:lang w:eastAsia="zh-CN"/>
        </w:rPr>
        <w:t>。</w:t>
      </w:r>
    </w:p>
    <w:p w14:paraId="6B0D1D61">
      <w:pPr>
        <w:pStyle w:val="5"/>
        <w:keepNext w:val="0"/>
        <w:keepLines/>
        <w:pageBreakBefore w:val="0"/>
        <w:widowControl/>
        <w:kinsoku/>
        <w:wordWrap/>
        <w:overflowPunct/>
        <w:topLinePunct w:val="0"/>
        <w:autoSpaceDE/>
        <w:autoSpaceDN/>
        <w:bidi w:val="0"/>
        <w:adjustRightInd/>
        <w:spacing w:line="500" w:lineRule="exact"/>
        <w:ind w:left="0" w:firstLine="562" w:firstLineChars="200"/>
        <w:jc w:val="lef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注意：上述要求提供复印件的均需加盖单位公章，所有资料装订密封并于封口处加盖公章，否则资格审查不通过。</w:t>
      </w:r>
    </w:p>
    <w:p w14:paraId="0C02BD02">
      <w:pPr>
        <w:pStyle w:val="5"/>
        <w:keepNext w:val="0"/>
        <w:pageBreakBefore w:val="0"/>
        <w:numPr>
          <w:ilvl w:val="0"/>
          <w:numId w:val="0"/>
        </w:numPr>
        <w:kinsoku/>
        <w:wordWrap/>
        <w:overflowPunct/>
        <w:topLinePunct w:val="0"/>
        <w:autoSpaceDE/>
        <w:autoSpaceDN/>
        <w:bidi w:val="0"/>
        <w:adjustRightInd/>
        <w:spacing w:line="500" w:lineRule="exact"/>
        <w:ind w:firstLine="562" w:firstLineChars="200"/>
        <w:jc w:val="lef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六、</w:t>
      </w:r>
      <w:r>
        <w:rPr>
          <w:rFonts w:hint="eastAsia" w:asciiTheme="minorEastAsia" w:hAnsiTheme="minorEastAsia" w:eastAsiaTheme="minorEastAsia" w:cstheme="minorEastAsia"/>
          <w:b/>
          <w:bCs/>
          <w:sz w:val="28"/>
          <w:szCs w:val="28"/>
        </w:rPr>
        <w:t>价格材料</w:t>
      </w:r>
    </w:p>
    <w:p w14:paraId="3EB748B0">
      <w:pPr>
        <w:pStyle w:val="5"/>
        <w:keepNext w:val="0"/>
        <w:pageBreakBefore w:val="0"/>
        <w:kinsoku/>
        <w:wordWrap/>
        <w:overflowPunct/>
        <w:topLinePunct w:val="0"/>
        <w:autoSpaceDE/>
        <w:autoSpaceDN/>
        <w:bidi w:val="0"/>
        <w:adjustRightInd/>
        <w:spacing w:line="500" w:lineRule="exact"/>
        <w:ind w:left="0"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投标函必须按提供的样表格式填写报价，报价页面须加盖单位公章，法人代表签字或盖章，密封并于封口处加盖公章，否则视为无效报价文件。</w:t>
      </w:r>
    </w:p>
    <w:p w14:paraId="420F3AA4">
      <w:pPr>
        <w:pStyle w:val="5"/>
        <w:keepNext w:val="0"/>
        <w:pageBreakBefore w:val="0"/>
        <w:kinsoku/>
        <w:wordWrap/>
        <w:overflowPunct/>
        <w:topLinePunct w:val="0"/>
        <w:autoSpaceDE/>
        <w:autoSpaceDN/>
        <w:bidi w:val="0"/>
        <w:adjustRightInd/>
        <w:spacing w:line="500" w:lineRule="exact"/>
        <w:ind w:left="0" w:firstLine="562" w:firstLineChars="200"/>
        <w:jc w:val="lef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七</w:t>
      </w:r>
      <w:r>
        <w:rPr>
          <w:rFonts w:hint="eastAsia" w:asciiTheme="minorEastAsia" w:hAnsiTheme="minorEastAsia" w:eastAsiaTheme="minorEastAsia" w:cstheme="minorEastAsia"/>
          <w:b/>
          <w:bCs/>
          <w:sz w:val="28"/>
          <w:szCs w:val="28"/>
        </w:rPr>
        <w:t>、特别说明</w:t>
      </w:r>
    </w:p>
    <w:p w14:paraId="48890A1E">
      <w:pPr>
        <w:pStyle w:val="5"/>
        <w:keepNext w:val="0"/>
        <w:pageBreakBefore w:val="0"/>
        <w:kinsoku/>
        <w:wordWrap/>
        <w:overflowPunct/>
        <w:topLinePunct w:val="0"/>
        <w:autoSpaceDE/>
        <w:autoSpaceDN/>
        <w:bidi w:val="0"/>
        <w:adjustRightInd/>
        <w:spacing w:line="500" w:lineRule="exact"/>
        <w:ind w:left="0" w:leftChars="0" w:firstLine="638" w:firstLineChars="228"/>
        <w:jc w:val="left"/>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1.评标办法：投标人数量不少于三家；投标人不足三家或经评审有效投标人不足三家的，将组织重新招标。</w:t>
      </w:r>
    </w:p>
    <w:p w14:paraId="23D25E14">
      <w:pPr>
        <w:pStyle w:val="6"/>
        <w:keepNext w:val="0"/>
        <w:pageBreakBefore w:val="0"/>
        <w:kinsoku/>
        <w:wordWrap/>
        <w:overflowPunct/>
        <w:topLinePunct w:val="0"/>
        <w:autoSpaceDE/>
        <w:autoSpaceDN/>
        <w:bidi w:val="0"/>
        <w:adjustRightInd/>
        <w:spacing w:line="500" w:lineRule="exact"/>
        <w:ind w:left="0" w:leftChars="0" w:firstLine="638" w:firstLineChars="228"/>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lang w:val="en-US" w:eastAsia="zh-CN"/>
        </w:rPr>
        <w:t>2</w:t>
      </w:r>
      <w:r>
        <w:rPr>
          <w:rFonts w:hint="eastAsia" w:asciiTheme="minorEastAsia" w:hAnsiTheme="minorEastAsia" w:eastAsiaTheme="minorEastAsia" w:cstheme="minorEastAsia"/>
          <w:b w:val="0"/>
          <w:bCs w:val="0"/>
          <w:sz w:val="28"/>
          <w:szCs w:val="28"/>
        </w:rPr>
        <w:t>. 当第一中标候选人放弃中标、因不可抗力不能履行合同，或者被查实存在影响中标结果的违法行为等情形，不符合中标条件的，招标人可依法重新招标。</w:t>
      </w:r>
    </w:p>
    <w:p w14:paraId="1780C015">
      <w:pPr>
        <w:pStyle w:val="2"/>
        <w:keepNext w:val="0"/>
        <w:pageBreakBefore w:val="0"/>
        <w:kinsoku/>
        <w:wordWrap/>
        <w:overflowPunct/>
        <w:topLinePunct w:val="0"/>
        <w:autoSpaceDE/>
        <w:autoSpaceDN/>
        <w:bidi w:val="0"/>
        <w:spacing w:line="500" w:lineRule="exact"/>
        <w:ind w:left="0" w:leftChars="0" w:right="63"/>
        <w:jc w:val="both"/>
        <w:rPr>
          <w:rFonts w:hint="eastAsia" w:asciiTheme="minorEastAsia" w:hAnsiTheme="minorEastAsia" w:eastAsiaTheme="minorEastAsia" w:cstheme="minorEastAsia"/>
          <w:b/>
          <w:bCs/>
          <w:sz w:val="28"/>
          <w:szCs w:val="28"/>
        </w:rPr>
      </w:pPr>
    </w:p>
    <w:p w14:paraId="49B268C4">
      <w:pPr>
        <w:keepNext w:val="0"/>
        <w:pageBreakBefore w:val="0"/>
        <w:kinsoku/>
        <w:wordWrap/>
        <w:overflowPunct/>
        <w:topLinePunct w:val="0"/>
        <w:autoSpaceDE/>
        <w:autoSpaceDN/>
        <w:bidi w:val="0"/>
        <w:spacing w:line="500" w:lineRule="exact"/>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附件：</w:t>
      </w:r>
    </w:p>
    <w:p w14:paraId="0B04D4FF">
      <w:pPr>
        <w:keepNext w:val="0"/>
        <w:pageBreakBefore w:val="0"/>
        <w:kinsoku/>
        <w:wordWrap/>
        <w:overflowPunct/>
        <w:topLinePunct w:val="0"/>
        <w:autoSpaceDE/>
        <w:autoSpaceDN/>
        <w:bidi w:val="0"/>
        <w:spacing w:line="500" w:lineRule="exact"/>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1.授权委托书</w:t>
      </w:r>
    </w:p>
    <w:p w14:paraId="29C303DD">
      <w:pPr>
        <w:keepNext w:val="0"/>
        <w:pageBreakBefore w:val="0"/>
        <w:kinsoku/>
        <w:wordWrap/>
        <w:overflowPunct/>
        <w:topLinePunct w:val="0"/>
        <w:autoSpaceDE/>
        <w:autoSpaceDN/>
        <w:bidi w:val="0"/>
        <w:spacing w:line="500" w:lineRule="exact"/>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2.投标函</w:t>
      </w:r>
    </w:p>
    <w:p w14:paraId="087228E1">
      <w:pPr>
        <w:keepNext w:val="0"/>
        <w:pageBreakBefore w:val="0"/>
        <w:kinsoku/>
        <w:wordWrap/>
        <w:overflowPunct/>
        <w:topLinePunct w:val="0"/>
        <w:autoSpaceDE/>
        <w:autoSpaceDN/>
        <w:bidi w:val="0"/>
        <w:spacing w:line="500" w:lineRule="exact"/>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3.报价明细表</w:t>
      </w:r>
    </w:p>
    <w:p w14:paraId="015EE19B">
      <w:pPr>
        <w:keepNext w:val="0"/>
        <w:pageBreakBefore w:val="0"/>
        <w:kinsoku/>
        <w:wordWrap/>
        <w:overflowPunct/>
        <w:topLinePunct w:val="0"/>
        <w:autoSpaceDE/>
        <w:autoSpaceDN/>
        <w:bidi w:val="0"/>
        <w:spacing w:line="500" w:lineRule="exact"/>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lang w:val="en-US" w:eastAsia="zh-CN"/>
        </w:rPr>
        <w:t>4</w:t>
      </w:r>
      <w:r>
        <w:rPr>
          <w:rFonts w:hint="eastAsia" w:asciiTheme="minorEastAsia" w:hAnsiTheme="minorEastAsia" w:eastAsiaTheme="minorEastAsia" w:cstheme="minorEastAsia"/>
          <w:bCs/>
          <w:sz w:val="28"/>
          <w:szCs w:val="28"/>
        </w:rPr>
        <w:t>.</w:t>
      </w:r>
      <w:r>
        <w:rPr>
          <w:rFonts w:hint="eastAsia" w:asciiTheme="minorEastAsia" w:hAnsiTheme="minorEastAsia" w:cstheme="minorEastAsia"/>
          <w:bCs/>
          <w:sz w:val="28"/>
          <w:szCs w:val="28"/>
          <w:lang w:val="en-US" w:eastAsia="zh-CN"/>
        </w:rPr>
        <w:t>采购</w:t>
      </w:r>
      <w:r>
        <w:rPr>
          <w:rFonts w:hint="eastAsia" w:asciiTheme="minorEastAsia" w:hAnsiTheme="minorEastAsia" w:eastAsiaTheme="minorEastAsia" w:cstheme="minorEastAsia"/>
          <w:bCs/>
          <w:sz w:val="28"/>
          <w:szCs w:val="28"/>
          <w:lang w:val="en-US" w:eastAsia="zh-CN"/>
        </w:rPr>
        <w:t>合同</w:t>
      </w:r>
      <w:r>
        <w:rPr>
          <w:rFonts w:hint="eastAsia" w:asciiTheme="minorEastAsia" w:hAnsiTheme="minorEastAsia" w:eastAsiaTheme="minorEastAsia" w:cstheme="minorEastAsia"/>
          <w:bCs/>
          <w:sz w:val="28"/>
          <w:szCs w:val="28"/>
        </w:rPr>
        <w:t xml:space="preserve">                          </w:t>
      </w:r>
    </w:p>
    <w:p w14:paraId="1B755FE8">
      <w:pPr>
        <w:keepNext w:val="0"/>
        <w:pageBreakBefore w:val="0"/>
        <w:widowControl/>
        <w:tabs>
          <w:tab w:val="left" w:pos="-360"/>
        </w:tabs>
        <w:kinsoku/>
        <w:wordWrap/>
        <w:overflowPunct/>
        <w:topLinePunct w:val="0"/>
        <w:autoSpaceDE/>
        <w:autoSpaceDN/>
        <w:bidi w:val="0"/>
        <w:spacing w:line="500" w:lineRule="exact"/>
        <w:ind w:firstLine="4480" w:firstLineChars="1600"/>
        <w:jc w:val="both"/>
        <w:rPr>
          <w:rFonts w:hint="eastAsia" w:asciiTheme="minorEastAsia" w:hAnsiTheme="minorEastAsia" w:eastAsiaTheme="minorEastAsia" w:cstheme="minorEastAsia"/>
          <w:sz w:val="28"/>
          <w:szCs w:val="28"/>
          <w:lang w:val="en-US" w:eastAsia="zh-CN"/>
        </w:rPr>
      </w:pPr>
    </w:p>
    <w:p w14:paraId="05E88A2A">
      <w:pPr>
        <w:keepNext w:val="0"/>
        <w:pageBreakBefore w:val="0"/>
        <w:widowControl/>
        <w:tabs>
          <w:tab w:val="left" w:pos="-360"/>
        </w:tabs>
        <w:kinsoku/>
        <w:wordWrap/>
        <w:overflowPunct/>
        <w:topLinePunct w:val="0"/>
        <w:autoSpaceDE/>
        <w:autoSpaceDN/>
        <w:bidi w:val="0"/>
        <w:spacing w:line="500" w:lineRule="exact"/>
        <w:ind w:firstLine="4480" w:firstLineChars="160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启东市吕四自来水厂有限公司</w:t>
      </w:r>
    </w:p>
    <w:p w14:paraId="087A6CD8">
      <w:pPr>
        <w:keepNext w:val="0"/>
        <w:pageBreakBefore w:val="0"/>
        <w:widowControl/>
        <w:tabs>
          <w:tab w:val="left" w:pos="-360"/>
        </w:tabs>
        <w:kinsoku/>
        <w:wordWrap/>
        <w:overflowPunct/>
        <w:topLinePunct w:val="0"/>
        <w:autoSpaceDE/>
        <w:autoSpaceDN/>
        <w:bidi w:val="0"/>
        <w:spacing w:line="500" w:lineRule="exact"/>
        <w:ind w:firstLine="5320" w:firstLineChars="1900"/>
        <w:jc w:val="both"/>
        <w:rPr>
          <w:rFonts w:hint="eastAsia" w:asciiTheme="minorEastAsia" w:hAnsiTheme="minorEastAsia" w:eastAsiaTheme="minorEastAsia" w:cstheme="minorEastAsia"/>
          <w:b/>
          <w:bCs/>
          <w:color w:val="000000"/>
          <w:sz w:val="28"/>
          <w:szCs w:val="28"/>
          <w:lang w:val="en-US" w:eastAsia="zh-CN"/>
        </w:rPr>
      </w:pPr>
      <w:r>
        <w:rPr>
          <w:rFonts w:hint="eastAsia" w:asciiTheme="minorEastAsia" w:hAnsiTheme="minorEastAsia" w:eastAsiaTheme="minorEastAsia" w:cstheme="minorEastAsia"/>
          <w:sz w:val="28"/>
          <w:szCs w:val="28"/>
        </w:rPr>
        <w:t>2025年</w:t>
      </w: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lang w:val="en-US" w:eastAsia="zh-CN"/>
        </w:rPr>
        <w:t>14</w:t>
      </w:r>
      <w:r>
        <w:rPr>
          <w:rFonts w:hint="eastAsia" w:asciiTheme="minorEastAsia" w:hAnsiTheme="minorEastAsia" w:eastAsiaTheme="minorEastAsia" w:cstheme="minorEastAsia"/>
          <w:sz w:val="28"/>
          <w:szCs w:val="28"/>
        </w:rPr>
        <w:t>日</w:t>
      </w:r>
    </w:p>
    <w:p w14:paraId="2D63C4F7">
      <w:pPr>
        <w:rPr>
          <w:rFonts w:hint="eastAsia" w:ascii="宋体" w:hAnsi="宋体" w:eastAsia="宋体" w:cs="宋体"/>
          <w:b/>
          <w:bCs/>
          <w:color w:val="000000"/>
          <w:sz w:val="32"/>
          <w:szCs w:val="32"/>
          <w:lang w:val="en-US" w:eastAsia="zh-CN"/>
        </w:rPr>
      </w:pPr>
      <w:r>
        <w:rPr>
          <w:rFonts w:hint="eastAsia" w:ascii="宋体" w:hAnsi="宋体" w:eastAsia="宋体" w:cs="宋体"/>
          <w:b/>
          <w:bCs/>
          <w:color w:val="000000"/>
          <w:sz w:val="32"/>
          <w:szCs w:val="32"/>
          <w:lang w:val="en-US" w:eastAsia="zh-CN"/>
        </w:rPr>
        <w:br w:type="page"/>
      </w:r>
    </w:p>
    <w:p w14:paraId="35323FCF">
      <w:pPr>
        <w:pStyle w:val="4"/>
        <w:keepNext w:val="0"/>
        <w:keepLines w:val="0"/>
        <w:pageBreakBefore w:val="0"/>
        <w:widowControl w:val="0"/>
        <w:kinsoku/>
        <w:wordWrap w:val="0"/>
        <w:overflowPunct/>
        <w:topLinePunct w:val="0"/>
        <w:autoSpaceDE/>
        <w:autoSpaceDN/>
        <w:bidi w:val="0"/>
        <w:snapToGrid/>
        <w:spacing w:line="560" w:lineRule="exact"/>
        <w:ind w:firstLine="0"/>
        <w:jc w:val="both"/>
        <w:outlineLvl w:val="0"/>
        <w:rPr>
          <w:rFonts w:hint="eastAsia" w:ascii="方正小标宋简体" w:eastAsia="方正小标宋简体"/>
          <w:b/>
          <w:bCs/>
          <w:color w:val="000000"/>
          <w:sz w:val="44"/>
          <w:szCs w:val="44"/>
          <w:lang w:val="en-US" w:eastAsia="zh-CN"/>
        </w:rPr>
      </w:pPr>
      <w:r>
        <w:rPr>
          <w:rFonts w:hint="eastAsia" w:ascii="宋体" w:hAnsi="宋体" w:eastAsia="宋体" w:cs="宋体"/>
          <w:b/>
          <w:bCs/>
          <w:color w:val="000000"/>
          <w:sz w:val="32"/>
          <w:szCs w:val="32"/>
          <w:lang w:val="en-US" w:eastAsia="zh-CN"/>
        </w:rPr>
        <w:t>附件1：</w:t>
      </w:r>
    </w:p>
    <w:p w14:paraId="2C508508">
      <w:pPr>
        <w:pStyle w:val="4"/>
        <w:keepNext w:val="0"/>
        <w:keepLines w:val="0"/>
        <w:pageBreakBefore w:val="0"/>
        <w:widowControl w:val="0"/>
        <w:kinsoku/>
        <w:wordWrap w:val="0"/>
        <w:overflowPunct/>
        <w:topLinePunct w:val="0"/>
        <w:autoSpaceDE/>
        <w:autoSpaceDN/>
        <w:bidi w:val="0"/>
        <w:snapToGrid/>
        <w:spacing w:line="560" w:lineRule="exact"/>
        <w:ind w:firstLine="0"/>
        <w:jc w:val="center"/>
        <w:outlineLvl w:val="0"/>
        <w:rPr>
          <w:rFonts w:ascii="方正小标宋简体" w:eastAsia="方正小标宋简体"/>
          <w:b/>
          <w:bCs/>
          <w:color w:val="000000"/>
          <w:sz w:val="44"/>
          <w:szCs w:val="44"/>
        </w:rPr>
      </w:pPr>
      <w:r>
        <w:rPr>
          <w:rFonts w:hint="eastAsia" w:ascii="方正小标宋简体" w:eastAsia="方正小标宋简体"/>
          <w:b/>
          <w:bCs/>
          <w:color w:val="000000"/>
          <w:sz w:val="44"/>
          <w:szCs w:val="44"/>
        </w:rPr>
        <w:t>授权委托书</w:t>
      </w:r>
    </w:p>
    <w:p w14:paraId="0FEF0636">
      <w:pPr>
        <w:keepNext w:val="0"/>
        <w:keepLines w:val="0"/>
        <w:pageBreakBefore w:val="0"/>
        <w:widowControl w:val="0"/>
        <w:kinsoku/>
        <w:wordWrap w:val="0"/>
        <w:overflowPunct/>
        <w:topLinePunct w:val="0"/>
        <w:autoSpaceDE/>
        <w:autoSpaceDN/>
        <w:bidi w:val="0"/>
        <w:snapToGrid/>
        <w:spacing w:line="560" w:lineRule="exact"/>
        <w:jc w:val="center"/>
        <w:rPr>
          <w:rFonts w:ascii="方正小标宋简体" w:eastAsia="方正小标宋简体"/>
          <w:sz w:val="44"/>
          <w:szCs w:val="44"/>
        </w:rPr>
      </w:pPr>
    </w:p>
    <w:p w14:paraId="4B194528">
      <w:pPr>
        <w:keepNext w:val="0"/>
        <w:keepLines w:val="0"/>
        <w:pageBreakBefore w:val="0"/>
        <w:widowControl w:val="0"/>
        <w:kinsoku/>
        <w:wordWrap w:val="0"/>
        <w:overflowPunct/>
        <w:topLinePunct w:val="0"/>
        <w:autoSpaceDE/>
        <w:autoSpaceDN/>
        <w:bidi w:val="0"/>
        <w:snapToGrid/>
        <w:spacing w:line="560" w:lineRule="exact"/>
        <w:jc w:val="left"/>
        <w:rPr>
          <w:rFonts w:hint="eastAsia" w:ascii="宋体" w:hAnsi="宋体" w:eastAsia="宋体" w:cs="宋体"/>
          <w:sz w:val="32"/>
          <w:szCs w:val="32"/>
        </w:rPr>
      </w:pPr>
      <w:r>
        <w:rPr>
          <w:rFonts w:hint="eastAsia" w:ascii="宋体" w:hAnsi="宋体" w:eastAsia="宋体" w:cs="宋体"/>
          <w:sz w:val="32"/>
          <w:szCs w:val="32"/>
          <w:lang w:val="en-US" w:eastAsia="zh-CN"/>
        </w:rPr>
        <w:t>启东市吕四自来水厂有限公司</w:t>
      </w:r>
      <w:r>
        <w:rPr>
          <w:rFonts w:hint="eastAsia" w:ascii="宋体" w:hAnsi="宋体" w:eastAsia="宋体" w:cs="宋体"/>
          <w:sz w:val="32"/>
          <w:szCs w:val="32"/>
        </w:rPr>
        <w:t>：</w:t>
      </w:r>
    </w:p>
    <w:p w14:paraId="37AFEA66">
      <w:pPr>
        <w:keepNext w:val="0"/>
        <w:keepLines w:val="0"/>
        <w:pageBreakBefore w:val="0"/>
        <w:widowControl w:val="0"/>
        <w:kinsoku/>
        <w:wordWrap w:val="0"/>
        <w:overflowPunct/>
        <w:topLinePunct w:val="0"/>
        <w:autoSpaceDE/>
        <w:autoSpaceDN/>
        <w:bidi w:val="0"/>
        <w:snapToGrid/>
        <w:spacing w:line="560" w:lineRule="exact"/>
        <w:jc w:val="left"/>
        <w:rPr>
          <w:rFonts w:hint="eastAsia" w:ascii="宋体" w:hAnsi="宋体" w:eastAsia="宋体" w:cs="宋体"/>
          <w:sz w:val="32"/>
          <w:szCs w:val="32"/>
        </w:rPr>
      </w:pPr>
      <w:r>
        <w:rPr>
          <w:rFonts w:hint="eastAsia" w:ascii="宋体" w:hAnsi="宋体" w:eastAsia="宋体" w:cs="宋体"/>
          <w:sz w:val="32"/>
          <w:szCs w:val="32"/>
        </w:rPr>
        <w:t xml:space="preserve">    我公司授权我公司员工</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u w:val="single"/>
        </w:rPr>
        <w:t xml:space="preserve"> （身份证号码为：                     </w:t>
      </w:r>
      <w:r>
        <w:rPr>
          <w:rFonts w:hint="eastAsia" w:ascii="宋体" w:hAnsi="宋体" w:eastAsia="宋体" w:cs="宋体"/>
          <w:sz w:val="32"/>
          <w:szCs w:val="32"/>
        </w:rPr>
        <w:t>）参加贵单位关于</w:t>
      </w:r>
      <w:r>
        <w:rPr>
          <w:rFonts w:hint="eastAsia" w:ascii="宋体" w:hAnsi="宋体" w:eastAsia="宋体" w:cs="宋体"/>
          <w:spacing w:val="20"/>
          <w:sz w:val="32"/>
          <w:szCs w:val="32"/>
          <w:lang w:val="en-US" w:eastAsia="zh-CN"/>
        </w:rPr>
        <w:t>营业大厅改造项目</w:t>
      </w:r>
      <w:r>
        <w:rPr>
          <w:rFonts w:hint="eastAsia" w:ascii="宋体" w:hAnsi="宋体" w:eastAsia="宋体" w:cs="宋体"/>
          <w:sz w:val="32"/>
          <w:szCs w:val="32"/>
        </w:rPr>
        <w:t>的投标。</w:t>
      </w:r>
    </w:p>
    <w:p w14:paraId="10974ACE">
      <w:pPr>
        <w:keepNext w:val="0"/>
        <w:keepLines w:val="0"/>
        <w:pageBreakBefore w:val="0"/>
        <w:widowControl w:val="0"/>
        <w:kinsoku/>
        <w:wordWrap w:val="0"/>
        <w:overflowPunct/>
        <w:topLinePunct w:val="0"/>
        <w:autoSpaceDE/>
        <w:autoSpaceDN/>
        <w:bidi w:val="0"/>
        <w:snapToGrid/>
        <w:spacing w:line="560" w:lineRule="exact"/>
        <w:jc w:val="left"/>
        <w:rPr>
          <w:rFonts w:hint="eastAsia" w:ascii="宋体" w:hAnsi="宋体" w:eastAsia="宋体" w:cs="宋体"/>
          <w:sz w:val="32"/>
          <w:szCs w:val="32"/>
        </w:rPr>
      </w:pPr>
      <w:r>
        <w:rPr>
          <w:rFonts w:hint="eastAsia" w:ascii="宋体" w:hAnsi="宋体" w:eastAsia="宋体" w:cs="宋体"/>
          <w:sz w:val="32"/>
          <w:szCs w:val="32"/>
        </w:rPr>
        <w:t xml:space="preserve">    授权范围如下：</w:t>
      </w:r>
    </w:p>
    <w:p w14:paraId="5C9F8611">
      <w:pPr>
        <w:keepNext w:val="0"/>
        <w:keepLines w:val="0"/>
        <w:pageBreakBefore w:val="0"/>
        <w:widowControl w:val="0"/>
        <w:kinsoku/>
        <w:wordWrap w:val="0"/>
        <w:overflowPunct/>
        <w:topLinePunct w:val="0"/>
        <w:autoSpaceDE/>
        <w:autoSpaceDN/>
        <w:bidi w:val="0"/>
        <w:snapToGrid/>
        <w:spacing w:line="560" w:lineRule="exact"/>
        <w:jc w:val="left"/>
        <w:rPr>
          <w:rFonts w:hint="eastAsia" w:ascii="宋体" w:hAnsi="宋体" w:eastAsia="宋体" w:cs="宋体"/>
          <w:sz w:val="32"/>
          <w:szCs w:val="32"/>
        </w:rPr>
      </w:pPr>
      <w:r>
        <w:rPr>
          <w:rFonts w:hint="eastAsia" w:ascii="宋体" w:hAnsi="宋体" w:eastAsia="宋体" w:cs="宋体"/>
          <w:sz w:val="32"/>
          <w:szCs w:val="32"/>
        </w:rPr>
        <w:t xml:space="preserve">    递交相关文件资料、参加投标、议价、签署相关文件及与本次招标活动相关的工作内容，该代理人代表在投标、开标、评标过程中签署的一切文件和处理与之有关的一切事务，我公司均予以确认并承担相应法律责任。  </w:t>
      </w:r>
    </w:p>
    <w:p w14:paraId="3EA0D9F8">
      <w:pPr>
        <w:keepNext w:val="0"/>
        <w:keepLines w:val="0"/>
        <w:pageBreakBefore w:val="0"/>
        <w:widowControl w:val="0"/>
        <w:kinsoku/>
        <w:wordWrap w:val="0"/>
        <w:overflowPunct/>
        <w:topLinePunct w:val="0"/>
        <w:autoSpaceDE/>
        <w:autoSpaceDN/>
        <w:bidi w:val="0"/>
        <w:snapToGrid/>
        <w:spacing w:line="560" w:lineRule="exact"/>
        <w:jc w:val="left"/>
        <w:rPr>
          <w:rFonts w:hint="eastAsia" w:ascii="宋体" w:hAnsi="宋体" w:eastAsia="宋体" w:cs="宋体"/>
          <w:sz w:val="32"/>
          <w:szCs w:val="32"/>
        </w:rPr>
      </w:pPr>
      <w:r>
        <w:rPr>
          <w:rFonts w:hint="eastAsia" w:ascii="宋体" w:hAnsi="宋体" w:eastAsia="宋体" w:cs="宋体"/>
          <w:sz w:val="32"/>
          <w:szCs w:val="32"/>
        </w:rPr>
        <w:t xml:space="preserve">  本授权期限自    年   月  日起至    年   月  日止。 </w:t>
      </w:r>
    </w:p>
    <w:p w14:paraId="6C26908E">
      <w:pPr>
        <w:keepNext w:val="0"/>
        <w:keepLines w:val="0"/>
        <w:pageBreakBefore w:val="0"/>
        <w:widowControl w:val="0"/>
        <w:kinsoku/>
        <w:wordWrap w:val="0"/>
        <w:overflowPunct/>
        <w:topLinePunct w:val="0"/>
        <w:autoSpaceDE/>
        <w:autoSpaceDN/>
        <w:bidi w:val="0"/>
        <w:snapToGrid/>
        <w:spacing w:line="560" w:lineRule="exact"/>
        <w:jc w:val="left"/>
        <w:rPr>
          <w:rFonts w:hint="eastAsia" w:ascii="宋体" w:hAnsi="宋体" w:eastAsia="宋体" w:cs="宋体"/>
          <w:sz w:val="32"/>
          <w:szCs w:val="32"/>
        </w:rPr>
      </w:pPr>
    </w:p>
    <w:p w14:paraId="0C02CC88">
      <w:pPr>
        <w:keepNext w:val="0"/>
        <w:keepLines w:val="0"/>
        <w:pageBreakBefore w:val="0"/>
        <w:widowControl w:val="0"/>
        <w:kinsoku/>
        <w:wordWrap w:val="0"/>
        <w:overflowPunct/>
        <w:topLinePunct w:val="0"/>
        <w:autoSpaceDE/>
        <w:autoSpaceDN/>
        <w:bidi w:val="0"/>
        <w:snapToGrid/>
        <w:spacing w:line="560" w:lineRule="exact"/>
        <w:jc w:val="left"/>
        <w:rPr>
          <w:rFonts w:hint="eastAsia" w:ascii="宋体" w:hAnsi="宋体" w:eastAsia="宋体" w:cs="宋体"/>
          <w:sz w:val="32"/>
          <w:szCs w:val="32"/>
        </w:rPr>
      </w:pPr>
    </w:p>
    <w:p w14:paraId="64E75426">
      <w:pPr>
        <w:pStyle w:val="2"/>
        <w:rPr>
          <w:rFonts w:hint="eastAsia"/>
        </w:rPr>
      </w:pPr>
    </w:p>
    <w:p w14:paraId="3A9676A6">
      <w:pPr>
        <w:keepNext w:val="0"/>
        <w:keepLines w:val="0"/>
        <w:pageBreakBefore w:val="0"/>
        <w:widowControl w:val="0"/>
        <w:kinsoku/>
        <w:wordWrap w:val="0"/>
        <w:overflowPunct/>
        <w:topLinePunct w:val="0"/>
        <w:autoSpaceDE/>
        <w:autoSpaceDN/>
        <w:bidi w:val="0"/>
        <w:snapToGrid/>
        <w:spacing w:line="560" w:lineRule="exact"/>
        <w:jc w:val="left"/>
        <w:rPr>
          <w:rFonts w:hint="eastAsia" w:ascii="宋体" w:hAnsi="宋体" w:eastAsia="宋体" w:cs="宋体"/>
          <w:sz w:val="32"/>
          <w:szCs w:val="32"/>
        </w:rPr>
      </w:pPr>
      <w:r>
        <w:rPr>
          <w:rFonts w:hint="eastAsia" w:ascii="宋体" w:hAnsi="宋体" w:eastAsia="宋体" w:cs="宋体"/>
          <w:sz w:val="32"/>
          <w:szCs w:val="32"/>
        </w:rPr>
        <w:t xml:space="preserve">                     授权人（盖章）：</w:t>
      </w:r>
    </w:p>
    <w:p w14:paraId="6BFF41A4">
      <w:pPr>
        <w:keepNext w:val="0"/>
        <w:keepLines w:val="0"/>
        <w:pageBreakBefore w:val="0"/>
        <w:widowControl w:val="0"/>
        <w:kinsoku/>
        <w:wordWrap w:val="0"/>
        <w:overflowPunct/>
        <w:topLinePunct w:val="0"/>
        <w:autoSpaceDE/>
        <w:autoSpaceDN/>
        <w:bidi w:val="0"/>
        <w:snapToGrid/>
        <w:spacing w:line="560" w:lineRule="exact"/>
        <w:jc w:val="left"/>
        <w:rPr>
          <w:rFonts w:hint="eastAsia" w:ascii="宋体" w:hAnsi="宋体" w:eastAsia="宋体" w:cs="宋体"/>
          <w:sz w:val="32"/>
          <w:szCs w:val="32"/>
        </w:rPr>
      </w:pPr>
      <w:r>
        <w:rPr>
          <w:rFonts w:hint="eastAsia" w:ascii="宋体" w:hAnsi="宋体" w:eastAsia="宋体" w:cs="宋体"/>
          <w:sz w:val="32"/>
          <w:szCs w:val="32"/>
        </w:rPr>
        <w:t xml:space="preserve">                     法定代表人签字或盖章：</w:t>
      </w:r>
    </w:p>
    <w:p w14:paraId="113723B4">
      <w:pPr>
        <w:keepNext w:val="0"/>
        <w:keepLines w:val="0"/>
        <w:pageBreakBefore w:val="0"/>
        <w:widowControl w:val="0"/>
        <w:kinsoku/>
        <w:wordWrap w:val="0"/>
        <w:overflowPunct/>
        <w:topLinePunct w:val="0"/>
        <w:autoSpaceDE/>
        <w:autoSpaceDN/>
        <w:bidi w:val="0"/>
        <w:snapToGrid/>
        <w:spacing w:line="560" w:lineRule="exact"/>
        <w:jc w:val="left"/>
        <w:rPr>
          <w:rFonts w:hint="eastAsia" w:ascii="宋体" w:hAnsi="宋体" w:eastAsia="宋体" w:cs="宋体"/>
          <w:sz w:val="32"/>
          <w:szCs w:val="32"/>
        </w:rPr>
      </w:pPr>
      <w:r>
        <w:rPr>
          <w:rFonts w:hint="eastAsia" w:ascii="宋体" w:hAnsi="宋体" w:eastAsia="宋体" w:cs="宋体"/>
          <w:sz w:val="32"/>
          <w:szCs w:val="32"/>
        </w:rPr>
        <w:t xml:space="preserve">                     被授权人签字：</w:t>
      </w:r>
    </w:p>
    <w:p w14:paraId="1C2CE6E5">
      <w:pPr>
        <w:keepNext w:val="0"/>
        <w:keepLines w:val="0"/>
        <w:pageBreakBefore w:val="0"/>
        <w:widowControl w:val="0"/>
        <w:kinsoku/>
        <w:wordWrap w:val="0"/>
        <w:overflowPunct/>
        <w:topLinePunct w:val="0"/>
        <w:autoSpaceDE/>
        <w:autoSpaceDN/>
        <w:bidi w:val="0"/>
        <w:snapToGrid/>
        <w:spacing w:line="560" w:lineRule="exact"/>
        <w:jc w:val="left"/>
        <w:rPr>
          <w:rFonts w:hint="eastAsia" w:ascii="宋体" w:hAnsi="宋体" w:eastAsia="宋体" w:cs="宋体"/>
          <w:sz w:val="32"/>
          <w:szCs w:val="32"/>
        </w:rPr>
      </w:pPr>
      <w:r>
        <w:rPr>
          <w:rFonts w:hint="eastAsia" w:ascii="宋体" w:hAnsi="宋体" w:eastAsia="宋体" w:cs="宋体"/>
          <w:sz w:val="32"/>
          <w:szCs w:val="32"/>
        </w:rPr>
        <w:t xml:space="preserve">                     日期：    年   月  日</w:t>
      </w:r>
    </w:p>
    <w:p w14:paraId="5A3296D6">
      <w:pPr>
        <w:pStyle w:val="4"/>
        <w:spacing w:line="560" w:lineRule="exact"/>
        <w:ind w:firstLine="0"/>
        <w:jc w:val="both"/>
        <w:outlineLvl w:val="0"/>
        <w:rPr>
          <w:rFonts w:hint="eastAsia" w:ascii="宋体" w:hAnsi="宋体" w:eastAsia="宋体" w:cs="宋体"/>
          <w:b/>
          <w:bCs/>
          <w:color w:val="000000"/>
          <w:sz w:val="32"/>
          <w:szCs w:val="32"/>
          <w:lang w:val="en-US" w:eastAsia="zh-CN"/>
        </w:rPr>
      </w:pPr>
    </w:p>
    <w:p w14:paraId="47458CA6">
      <w:pPr>
        <w:pStyle w:val="4"/>
        <w:spacing w:line="560" w:lineRule="exact"/>
        <w:ind w:firstLine="0"/>
        <w:jc w:val="both"/>
        <w:outlineLvl w:val="0"/>
        <w:rPr>
          <w:rFonts w:hint="eastAsia" w:ascii="宋体" w:hAnsi="宋体" w:eastAsia="宋体" w:cs="宋体"/>
          <w:b/>
          <w:bCs/>
          <w:color w:val="000000"/>
          <w:sz w:val="32"/>
          <w:szCs w:val="32"/>
          <w:lang w:val="en-US" w:eastAsia="zh-CN"/>
        </w:rPr>
      </w:pPr>
    </w:p>
    <w:p w14:paraId="2FEFDA48">
      <w:pPr>
        <w:pStyle w:val="4"/>
        <w:spacing w:line="560" w:lineRule="exact"/>
        <w:ind w:firstLine="0"/>
        <w:jc w:val="both"/>
        <w:outlineLvl w:val="0"/>
        <w:rPr>
          <w:rFonts w:hint="eastAsia" w:ascii="宋体" w:hAnsi="宋体" w:eastAsia="宋体" w:cs="宋体"/>
          <w:b/>
          <w:bCs/>
          <w:color w:val="000000"/>
          <w:sz w:val="32"/>
          <w:szCs w:val="32"/>
          <w:lang w:val="en-US" w:eastAsia="zh-CN"/>
        </w:rPr>
      </w:pPr>
    </w:p>
    <w:p w14:paraId="092AE0EF">
      <w:pPr>
        <w:pStyle w:val="4"/>
        <w:spacing w:line="560" w:lineRule="exact"/>
        <w:ind w:firstLine="0"/>
        <w:jc w:val="both"/>
        <w:outlineLvl w:val="0"/>
        <w:rPr>
          <w:rFonts w:hint="eastAsia" w:ascii="宋体" w:hAnsi="宋体" w:eastAsia="宋体" w:cs="宋体"/>
          <w:b/>
          <w:bCs/>
          <w:color w:val="000000"/>
          <w:sz w:val="32"/>
          <w:szCs w:val="32"/>
          <w:lang w:val="en-US" w:eastAsia="zh-CN"/>
        </w:rPr>
      </w:pPr>
    </w:p>
    <w:p w14:paraId="61BE6E00">
      <w:pPr>
        <w:rPr>
          <w:rFonts w:hint="eastAsia" w:ascii="宋体" w:hAnsi="宋体" w:eastAsia="宋体" w:cs="宋体"/>
          <w:b/>
          <w:bCs/>
          <w:color w:val="000000"/>
          <w:sz w:val="32"/>
          <w:szCs w:val="32"/>
          <w:lang w:val="en-US" w:eastAsia="zh-CN"/>
        </w:rPr>
      </w:pPr>
      <w:r>
        <w:rPr>
          <w:rFonts w:hint="eastAsia" w:ascii="宋体" w:hAnsi="宋体" w:eastAsia="宋体" w:cs="宋体"/>
          <w:b/>
          <w:bCs/>
          <w:color w:val="000000"/>
          <w:sz w:val="32"/>
          <w:szCs w:val="32"/>
          <w:lang w:val="en-US" w:eastAsia="zh-CN"/>
        </w:rPr>
        <w:br w:type="page"/>
      </w:r>
    </w:p>
    <w:p w14:paraId="3C57ECB7">
      <w:pPr>
        <w:pStyle w:val="4"/>
        <w:spacing w:line="560" w:lineRule="exact"/>
        <w:ind w:firstLine="0"/>
        <w:jc w:val="both"/>
        <w:outlineLvl w:val="0"/>
        <w:rPr>
          <w:rFonts w:hint="eastAsia" w:ascii="方正小标宋简体" w:eastAsia="方正小标宋简体"/>
          <w:b/>
          <w:bCs/>
          <w:color w:val="000000"/>
          <w:sz w:val="44"/>
          <w:szCs w:val="44"/>
          <w:lang w:val="en-US" w:eastAsia="zh-CN"/>
        </w:rPr>
      </w:pPr>
      <w:r>
        <w:rPr>
          <w:rFonts w:hint="eastAsia" w:ascii="宋体" w:hAnsi="宋体" w:eastAsia="宋体" w:cs="宋体"/>
          <w:b/>
          <w:bCs/>
          <w:color w:val="000000"/>
          <w:sz w:val="32"/>
          <w:szCs w:val="32"/>
          <w:lang w:val="en-US" w:eastAsia="zh-CN"/>
        </w:rPr>
        <w:t>附件2：</w:t>
      </w:r>
    </w:p>
    <w:p w14:paraId="295F996B">
      <w:pPr>
        <w:pStyle w:val="4"/>
        <w:spacing w:line="560" w:lineRule="exact"/>
        <w:ind w:firstLine="0"/>
        <w:jc w:val="both"/>
        <w:outlineLvl w:val="0"/>
        <w:rPr>
          <w:rFonts w:hint="eastAsia" w:ascii="方正小标宋简体" w:eastAsia="方正小标宋简体"/>
          <w:b/>
          <w:bCs/>
          <w:color w:val="000000"/>
          <w:sz w:val="44"/>
          <w:szCs w:val="44"/>
        </w:rPr>
      </w:pPr>
    </w:p>
    <w:p w14:paraId="7D3D9CE1">
      <w:pPr>
        <w:pStyle w:val="4"/>
        <w:spacing w:line="560" w:lineRule="exact"/>
        <w:ind w:firstLine="0"/>
        <w:jc w:val="center"/>
        <w:outlineLvl w:val="0"/>
        <w:rPr>
          <w:rFonts w:ascii="方正小标宋简体" w:eastAsia="方正小标宋简体"/>
          <w:b/>
          <w:bCs/>
          <w:color w:val="000000"/>
          <w:sz w:val="44"/>
          <w:szCs w:val="44"/>
        </w:rPr>
      </w:pPr>
      <w:r>
        <w:rPr>
          <w:rFonts w:hint="eastAsia" w:ascii="方正小标宋简体" w:eastAsia="方正小标宋简体"/>
          <w:b/>
          <w:bCs/>
          <w:color w:val="000000"/>
          <w:sz w:val="44"/>
          <w:szCs w:val="44"/>
        </w:rPr>
        <w:t>投标函</w:t>
      </w:r>
    </w:p>
    <w:p w14:paraId="25733C57">
      <w:pPr>
        <w:pStyle w:val="4"/>
        <w:spacing w:line="560" w:lineRule="exact"/>
        <w:ind w:firstLine="0"/>
        <w:rPr>
          <w:rFonts w:ascii="仿宋_GB2312" w:hAnsi="仿宋" w:eastAsia="仿宋_GB2312" w:cs="仿宋"/>
          <w:color w:val="000000"/>
          <w:sz w:val="32"/>
          <w:szCs w:val="32"/>
          <w:u w:val="single"/>
        </w:rPr>
      </w:pPr>
    </w:p>
    <w:p w14:paraId="357E66C2">
      <w:pPr>
        <w:pStyle w:val="4"/>
        <w:spacing w:line="560" w:lineRule="exact"/>
        <w:ind w:firstLine="0"/>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启东市吕四自来水厂有限公司</w:t>
      </w:r>
      <w:r>
        <w:rPr>
          <w:rFonts w:hint="eastAsia" w:ascii="宋体" w:hAnsi="宋体" w:eastAsia="宋体" w:cs="宋体"/>
          <w:kern w:val="2"/>
          <w:sz w:val="32"/>
          <w:szCs w:val="32"/>
        </w:rPr>
        <w:t>：</w:t>
      </w:r>
    </w:p>
    <w:p w14:paraId="7D6C3D7C">
      <w:pPr>
        <w:pStyle w:val="4"/>
        <w:spacing w:line="560" w:lineRule="exact"/>
        <w:rPr>
          <w:rFonts w:hint="eastAsia" w:ascii="宋体" w:hAnsi="宋体" w:eastAsia="宋体" w:cs="宋体"/>
          <w:kern w:val="2"/>
          <w:sz w:val="32"/>
          <w:szCs w:val="32"/>
        </w:rPr>
      </w:pPr>
      <w:r>
        <w:rPr>
          <w:rFonts w:hint="eastAsia" w:ascii="宋体" w:hAnsi="宋体" w:eastAsia="宋体" w:cs="宋体"/>
          <w:kern w:val="2"/>
          <w:sz w:val="32"/>
          <w:szCs w:val="32"/>
        </w:rPr>
        <w:t xml:space="preserve"> 贵单位关于</w:t>
      </w:r>
      <w:r>
        <w:rPr>
          <w:rFonts w:hint="eastAsia" w:ascii="宋体" w:hAnsi="宋体" w:eastAsia="宋体" w:cs="宋体"/>
          <w:spacing w:val="20"/>
          <w:sz w:val="32"/>
          <w:szCs w:val="32"/>
          <w:lang w:val="en-US" w:eastAsia="zh-CN"/>
        </w:rPr>
        <w:t>营业大厅改造项目</w:t>
      </w:r>
      <w:r>
        <w:rPr>
          <w:rFonts w:hint="eastAsia" w:ascii="宋体" w:hAnsi="宋体" w:eastAsia="宋体" w:cs="宋体"/>
          <w:kern w:val="2"/>
          <w:sz w:val="32"/>
          <w:szCs w:val="32"/>
        </w:rPr>
        <w:t>的招标公告我单位已对招标项目的现状及具体招标要求已充分了解并接受。</w:t>
      </w:r>
    </w:p>
    <w:p w14:paraId="062FAFC3">
      <w:pPr>
        <w:pStyle w:val="4"/>
        <w:spacing w:line="560" w:lineRule="exact"/>
        <w:rPr>
          <w:rFonts w:hint="eastAsia" w:ascii="宋体" w:hAnsi="宋体" w:eastAsia="宋体" w:cs="宋体"/>
          <w:kern w:val="2"/>
          <w:sz w:val="32"/>
          <w:szCs w:val="32"/>
        </w:rPr>
      </w:pPr>
      <w:r>
        <w:rPr>
          <w:rFonts w:hint="eastAsia" w:ascii="宋体" w:hAnsi="宋体" w:eastAsia="宋体" w:cs="宋体"/>
          <w:kern w:val="2"/>
          <w:sz w:val="32"/>
          <w:szCs w:val="32"/>
        </w:rPr>
        <w:t xml:space="preserve"> 我单位经过对项目现场现状的考察、充分市场调研后，特报价：</w:t>
      </w:r>
      <w:r>
        <w:rPr>
          <w:rFonts w:hint="eastAsia" w:ascii="宋体" w:hAnsi="宋体" w:eastAsia="宋体" w:cs="宋体"/>
          <w:b/>
          <w:bCs/>
          <w:kern w:val="2"/>
          <w:sz w:val="32"/>
          <w:szCs w:val="32"/>
        </w:rPr>
        <w:t>含税</w:t>
      </w:r>
      <w:r>
        <w:rPr>
          <w:rFonts w:hint="eastAsia" w:ascii="宋体" w:hAnsi="宋体" w:eastAsia="宋体" w:cs="宋体"/>
          <w:kern w:val="2"/>
          <w:sz w:val="32"/>
          <w:szCs w:val="32"/>
        </w:rPr>
        <w:t>（税率</w:t>
      </w:r>
      <w:r>
        <w:rPr>
          <w:rFonts w:hint="eastAsia" w:ascii="宋体" w:hAnsi="宋体" w:eastAsia="宋体" w:cs="宋体"/>
          <w:kern w:val="2"/>
          <w:sz w:val="32"/>
          <w:szCs w:val="32"/>
          <w:u w:val="single"/>
          <w:lang w:val="en-US" w:eastAsia="zh-CN"/>
        </w:rPr>
        <w:t xml:space="preserve">    </w:t>
      </w:r>
      <w:r>
        <w:rPr>
          <w:rFonts w:hint="eastAsia" w:ascii="宋体" w:hAnsi="宋体" w:eastAsia="宋体" w:cs="宋体"/>
          <w:kern w:val="2"/>
          <w:sz w:val="32"/>
          <w:szCs w:val="32"/>
          <w:u w:val="single"/>
        </w:rPr>
        <w:t>%</w:t>
      </w:r>
      <w:r>
        <w:rPr>
          <w:rFonts w:hint="eastAsia" w:ascii="宋体" w:hAnsi="宋体" w:eastAsia="宋体" w:cs="宋体"/>
          <w:kern w:val="2"/>
          <w:sz w:val="32"/>
          <w:szCs w:val="32"/>
        </w:rPr>
        <w:t>）人民币</w:t>
      </w:r>
      <w:r>
        <w:rPr>
          <w:rFonts w:hint="eastAsia" w:ascii="宋体" w:hAnsi="宋体" w:eastAsia="宋体" w:cs="宋体"/>
          <w:kern w:val="2"/>
          <w:sz w:val="32"/>
          <w:szCs w:val="32"/>
          <w:u w:val="single"/>
          <w:lang w:val="en-US" w:eastAsia="zh-CN"/>
        </w:rPr>
        <w:t xml:space="preserve">         </w:t>
      </w:r>
      <w:r>
        <w:rPr>
          <w:rFonts w:hint="eastAsia" w:ascii="宋体" w:hAnsi="宋体" w:eastAsia="宋体" w:cs="宋体"/>
          <w:kern w:val="2"/>
          <w:sz w:val="32"/>
          <w:szCs w:val="32"/>
        </w:rPr>
        <w:t>元整（大写人民币</w:t>
      </w:r>
      <w:r>
        <w:rPr>
          <w:rFonts w:hint="eastAsia" w:ascii="宋体" w:hAnsi="宋体" w:eastAsia="宋体" w:cs="宋体"/>
          <w:kern w:val="2"/>
          <w:sz w:val="32"/>
          <w:szCs w:val="32"/>
          <w:u w:val="single"/>
          <w:lang w:val="en-US" w:eastAsia="zh-CN"/>
        </w:rPr>
        <w:t xml:space="preserve">            </w:t>
      </w:r>
      <w:r>
        <w:rPr>
          <w:rFonts w:hint="eastAsia" w:ascii="宋体" w:hAnsi="宋体" w:eastAsia="宋体" w:cs="宋体"/>
          <w:kern w:val="2"/>
          <w:sz w:val="32"/>
          <w:szCs w:val="32"/>
        </w:rPr>
        <w:t>元整）。</w:t>
      </w:r>
      <w:r>
        <w:rPr>
          <w:rFonts w:hint="eastAsia" w:ascii="宋体" w:hAnsi="宋体" w:eastAsia="宋体" w:cs="宋体"/>
          <w:b/>
          <w:kern w:val="2"/>
          <w:sz w:val="32"/>
          <w:szCs w:val="32"/>
        </w:rPr>
        <w:t>除税</w:t>
      </w:r>
      <w:r>
        <w:rPr>
          <w:rFonts w:hint="eastAsia" w:ascii="宋体" w:hAnsi="宋体" w:eastAsia="宋体" w:cs="宋体"/>
          <w:bCs/>
          <w:kern w:val="2"/>
          <w:sz w:val="32"/>
          <w:szCs w:val="32"/>
        </w:rPr>
        <w:t>人民币</w:t>
      </w:r>
      <w:r>
        <w:rPr>
          <w:rFonts w:hint="eastAsia" w:ascii="宋体" w:hAnsi="宋体" w:eastAsia="宋体" w:cs="宋体"/>
          <w:bCs/>
          <w:kern w:val="2"/>
          <w:sz w:val="32"/>
          <w:szCs w:val="32"/>
          <w:u w:val="single"/>
          <w:lang w:val="en-US" w:eastAsia="zh-CN"/>
        </w:rPr>
        <w:t xml:space="preserve">          </w:t>
      </w:r>
      <w:r>
        <w:rPr>
          <w:rFonts w:hint="eastAsia" w:ascii="宋体" w:hAnsi="宋体" w:eastAsia="宋体" w:cs="宋体"/>
          <w:bCs/>
          <w:kern w:val="2"/>
          <w:sz w:val="32"/>
          <w:szCs w:val="32"/>
        </w:rPr>
        <w:t>元整（大写人民币</w:t>
      </w:r>
      <w:r>
        <w:rPr>
          <w:rFonts w:hint="eastAsia" w:ascii="宋体" w:hAnsi="宋体" w:eastAsia="宋体" w:cs="宋体"/>
          <w:bCs/>
          <w:kern w:val="2"/>
          <w:sz w:val="32"/>
          <w:szCs w:val="32"/>
          <w:u w:val="single"/>
          <w:lang w:val="en-US" w:eastAsia="zh-CN"/>
        </w:rPr>
        <w:t xml:space="preserve">               </w:t>
      </w:r>
      <w:r>
        <w:rPr>
          <w:rFonts w:hint="eastAsia" w:ascii="宋体" w:hAnsi="宋体" w:eastAsia="宋体" w:cs="宋体"/>
          <w:bCs/>
          <w:kern w:val="2"/>
          <w:sz w:val="32"/>
          <w:szCs w:val="32"/>
        </w:rPr>
        <w:t>元整）。</w:t>
      </w:r>
    </w:p>
    <w:p w14:paraId="5A8E886C">
      <w:pPr>
        <w:pStyle w:val="4"/>
        <w:spacing w:line="560" w:lineRule="exact"/>
        <w:rPr>
          <w:rFonts w:hint="eastAsia" w:ascii="宋体" w:hAnsi="宋体" w:eastAsia="宋体" w:cs="宋体"/>
          <w:b/>
          <w:kern w:val="2"/>
          <w:sz w:val="32"/>
          <w:szCs w:val="32"/>
        </w:rPr>
      </w:pPr>
      <w:r>
        <w:rPr>
          <w:rFonts w:hint="eastAsia" w:ascii="宋体" w:hAnsi="宋体" w:eastAsia="宋体" w:cs="宋体"/>
          <w:kern w:val="2"/>
          <w:sz w:val="32"/>
          <w:szCs w:val="32"/>
        </w:rPr>
        <w:t xml:space="preserve"> 我单位承诺：</w:t>
      </w:r>
      <w:r>
        <w:rPr>
          <w:rFonts w:hint="eastAsia" w:ascii="宋体" w:hAnsi="宋体" w:eastAsia="宋体" w:cs="宋体"/>
          <w:b/>
          <w:kern w:val="2"/>
          <w:sz w:val="32"/>
          <w:szCs w:val="32"/>
        </w:rPr>
        <w:t>将严格遵照《中华人民共和国民法典》、《中华人民共和国招标投标法》、《中华人民共和国政府采购法》、等有关法律法规及《招标公告》要求参与贵单位投标活动，若中标后将积极、善意履约合同，并接受城投公司供应商考核办法的约束，《招标公告》和《投标函》及相关文件将构成约束双方合同的一部分。</w:t>
      </w:r>
    </w:p>
    <w:p w14:paraId="5EC1C279">
      <w:pPr>
        <w:pStyle w:val="4"/>
        <w:spacing w:line="560" w:lineRule="exact"/>
        <w:ind w:firstLine="0"/>
        <w:rPr>
          <w:rFonts w:hint="eastAsia" w:ascii="宋体" w:hAnsi="宋体" w:eastAsia="宋体" w:cs="宋体"/>
          <w:kern w:val="2"/>
          <w:sz w:val="32"/>
          <w:szCs w:val="32"/>
        </w:rPr>
      </w:pPr>
    </w:p>
    <w:p w14:paraId="3BCC5A2F">
      <w:pPr>
        <w:pStyle w:val="4"/>
        <w:spacing w:line="560" w:lineRule="exact"/>
        <w:ind w:firstLine="0"/>
        <w:rPr>
          <w:rFonts w:hint="eastAsia" w:ascii="宋体" w:hAnsi="宋体" w:eastAsia="宋体" w:cs="宋体"/>
          <w:kern w:val="2"/>
          <w:sz w:val="32"/>
          <w:szCs w:val="32"/>
        </w:rPr>
      </w:pPr>
    </w:p>
    <w:p w14:paraId="4AA3449C">
      <w:pPr>
        <w:pStyle w:val="4"/>
        <w:spacing w:line="560" w:lineRule="exact"/>
        <w:ind w:firstLine="0"/>
        <w:rPr>
          <w:rFonts w:hint="eastAsia" w:ascii="宋体" w:hAnsi="宋体" w:eastAsia="宋体" w:cs="宋体"/>
          <w:kern w:val="2"/>
          <w:sz w:val="32"/>
          <w:szCs w:val="32"/>
        </w:rPr>
      </w:pPr>
    </w:p>
    <w:p w14:paraId="6C7E9999">
      <w:pPr>
        <w:pStyle w:val="4"/>
        <w:spacing w:line="560" w:lineRule="exact"/>
        <w:ind w:firstLine="0"/>
        <w:jc w:val="center"/>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 xml:space="preserve">     </w:t>
      </w:r>
      <w:r>
        <w:rPr>
          <w:rFonts w:hint="eastAsia" w:ascii="宋体" w:hAnsi="宋体" w:eastAsia="宋体" w:cs="宋体"/>
          <w:kern w:val="2"/>
          <w:sz w:val="32"/>
          <w:szCs w:val="32"/>
        </w:rPr>
        <w:t>投标人(盖公章)：</w:t>
      </w:r>
    </w:p>
    <w:p w14:paraId="732F9A73">
      <w:pPr>
        <w:spacing w:line="560" w:lineRule="exact"/>
        <w:jc w:val="center"/>
        <w:rPr>
          <w:rFonts w:hint="eastAsia" w:ascii="宋体" w:hAnsi="宋体" w:eastAsia="宋体" w:cs="宋体"/>
          <w:sz w:val="32"/>
          <w:szCs w:val="32"/>
        </w:rPr>
      </w:pP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法定代表人签字：</w:t>
      </w:r>
    </w:p>
    <w:p w14:paraId="2A7A8771">
      <w:pPr>
        <w:spacing w:line="560" w:lineRule="exact"/>
        <w:ind w:firstLine="4480" w:firstLineChars="1400"/>
        <w:rPr>
          <w:rFonts w:hint="eastAsia" w:ascii="宋体" w:hAnsi="宋体" w:eastAsia="宋体" w:cs="宋体"/>
          <w:sz w:val="32"/>
          <w:szCs w:val="32"/>
          <w:lang w:eastAsia="zh-CN"/>
        </w:rPr>
      </w:pPr>
      <w:r>
        <w:rPr>
          <w:rFonts w:hint="eastAsia" w:ascii="宋体" w:hAnsi="宋体" w:eastAsia="宋体" w:cs="宋体"/>
          <w:sz w:val="32"/>
          <w:szCs w:val="32"/>
        </w:rPr>
        <w:t>日</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期</w:t>
      </w:r>
      <w:r>
        <w:rPr>
          <w:rFonts w:hint="eastAsia" w:ascii="宋体" w:hAnsi="宋体" w:eastAsia="宋体" w:cs="宋体"/>
          <w:sz w:val="32"/>
          <w:szCs w:val="32"/>
          <w:lang w:eastAsia="zh-CN"/>
        </w:rPr>
        <w:t>：</w:t>
      </w:r>
    </w:p>
    <w:p w14:paraId="45EDE1C3">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br w:type="page"/>
      </w:r>
    </w:p>
    <w:p w14:paraId="6391A8D8">
      <w:pPr>
        <w:pStyle w:val="2"/>
        <w:jc w:val="both"/>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附件3：</w:t>
      </w:r>
    </w:p>
    <w:p w14:paraId="0D313AC2">
      <w:pPr>
        <w:pStyle w:val="2"/>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营业大厅改造项目报价明细表</w:t>
      </w:r>
    </w:p>
    <w:tbl>
      <w:tblPr>
        <w:tblStyle w:val="10"/>
        <w:tblW w:w="8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065"/>
        <w:gridCol w:w="2310"/>
        <w:gridCol w:w="1125"/>
        <w:gridCol w:w="1156"/>
        <w:gridCol w:w="1263"/>
        <w:gridCol w:w="1263"/>
      </w:tblGrid>
      <w:tr w14:paraId="5AAAE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noWrap w:val="0"/>
            <w:vAlign w:val="center"/>
          </w:tcPr>
          <w:p w14:paraId="775FC8B2">
            <w:pPr>
              <w:pStyle w:val="2"/>
              <w:jc w:val="center"/>
              <w:rPr>
                <w:rFonts w:hint="default"/>
                <w:vertAlign w:val="baseline"/>
                <w:lang w:val="en-US" w:eastAsia="zh-CN"/>
              </w:rPr>
            </w:pPr>
            <w:r>
              <w:rPr>
                <w:rFonts w:hint="eastAsia"/>
                <w:vertAlign w:val="baseline"/>
                <w:lang w:val="en-US" w:eastAsia="zh-CN"/>
              </w:rPr>
              <w:t>序号</w:t>
            </w:r>
          </w:p>
        </w:tc>
        <w:tc>
          <w:tcPr>
            <w:tcW w:w="1065" w:type="dxa"/>
            <w:noWrap w:val="0"/>
            <w:vAlign w:val="center"/>
          </w:tcPr>
          <w:p w14:paraId="5FD2163E">
            <w:pPr>
              <w:pStyle w:val="2"/>
              <w:jc w:val="center"/>
              <w:rPr>
                <w:rFonts w:hint="default"/>
                <w:vertAlign w:val="baseline"/>
                <w:lang w:val="en-US" w:eastAsia="zh-CN"/>
              </w:rPr>
            </w:pPr>
            <w:r>
              <w:rPr>
                <w:rFonts w:hint="eastAsia"/>
                <w:vertAlign w:val="baseline"/>
                <w:lang w:val="en-US" w:eastAsia="zh-CN"/>
              </w:rPr>
              <w:t>名称</w:t>
            </w:r>
          </w:p>
        </w:tc>
        <w:tc>
          <w:tcPr>
            <w:tcW w:w="2310" w:type="dxa"/>
            <w:noWrap w:val="0"/>
            <w:vAlign w:val="center"/>
          </w:tcPr>
          <w:p w14:paraId="3DB90331">
            <w:pPr>
              <w:pStyle w:val="2"/>
              <w:jc w:val="center"/>
              <w:rPr>
                <w:rFonts w:hint="default"/>
                <w:vertAlign w:val="baseline"/>
                <w:lang w:val="en-US" w:eastAsia="zh-CN"/>
              </w:rPr>
            </w:pPr>
            <w:r>
              <w:rPr>
                <w:rFonts w:hint="eastAsia"/>
                <w:vertAlign w:val="baseline"/>
                <w:lang w:val="en-US" w:eastAsia="zh-CN"/>
              </w:rPr>
              <w:t>参数要求</w:t>
            </w:r>
          </w:p>
        </w:tc>
        <w:tc>
          <w:tcPr>
            <w:tcW w:w="1125" w:type="dxa"/>
            <w:noWrap w:val="0"/>
            <w:vAlign w:val="center"/>
          </w:tcPr>
          <w:p w14:paraId="0061A4DE">
            <w:pPr>
              <w:pStyle w:val="2"/>
              <w:jc w:val="center"/>
              <w:rPr>
                <w:rFonts w:hint="eastAsia"/>
                <w:vertAlign w:val="baseline"/>
                <w:lang w:val="en-US" w:eastAsia="zh-CN"/>
              </w:rPr>
            </w:pPr>
            <w:r>
              <w:rPr>
                <w:rFonts w:hint="eastAsia"/>
                <w:vertAlign w:val="baseline"/>
                <w:lang w:val="en-US" w:eastAsia="zh-CN"/>
              </w:rPr>
              <w:t>数量</w:t>
            </w:r>
          </w:p>
          <w:p w14:paraId="1401FB86">
            <w:pPr>
              <w:pStyle w:val="2"/>
              <w:jc w:val="center"/>
              <w:rPr>
                <w:rFonts w:hint="default"/>
                <w:vertAlign w:val="baseline"/>
                <w:lang w:val="en-US" w:eastAsia="zh-CN"/>
              </w:rPr>
            </w:pPr>
            <w:r>
              <w:rPr>
                <w:rFonts w:hint="eastAsia"/>
                <w:vertAlign w:val="baseline"/>
                <w:lang w:val="en-US" w:eastAsia="zh-CN"/>
              </w:rPr>
              <w:t>（单位）</w:t>
            </w:r>
          </w:p>
        </w:tc>
        <w:tc>
          <w:tcPr>
            <w:tcW w:w="1156" w:type="dxa"/>
            <w:noWrap w:val="0"/>
            <w:vAlign w:val="center"/>
          </w:tcPr>
          <w:p w14:paraId="542407AD">
            <w:pPr>
              <w:pStyle w:val="2"/>
              <w:jc w:val="center"/>
              <w:rPr>
                <w:rFonts w:hint="default"/>
                <w:vertAlign w:val="baseline"/>
                <w:lang w:val="en-US" w:eastAsia="zh-CN"/>
              </w:rPr>
            </w:pPr>
            <w:r>
              <w:rPr>
                <w:rFonts w:hint="eastAsia"/>
                <w:vertAlign w:val="baseline"/>
                <w:lang w:val="en-US" w:eastAsia="zh-CN"/>
              </w:rPr>
              <w:t>单价/元</w:t>
            </w:r>
          </w:p>
        </w:tc>
        <w:tc>
          <w:tcPr>
            <w:tcW w:w="1263" w:type="dxa"/>
            <w:noWrap w:val="0"/>
            <w:vAlign w:val="center"/>
          </w:tcPr>
          <w:p w14:paraId="087B5AD3">
            <w:pPr>
              <w:pStyle w:val="2"/>
              <w:jc w:val="center"/>
              <w:rPr>
                <w:rFonts w:hint="default"/>
                <w:vertAlign w:val="baseline"/>
                <w:lang w:val="en-US" w:eastAsia="zh-CN"/>
              </w:rPr>
            </w:pPr>
            <w:r>
              <w:rPr>
                <w:rFonts w:hint="eastAsia"/>
                <w:vertAlign w:val="baseline"/>
                <w:lang w:val="en-US" w:eastAsia="zh-CN"/>
              </w:rPr>
              <w:t>总价/元</w:t>
            </w:r>
          </w:p>
        </w:tc>
        <w:tc>
          <w:tcPr>
            <w:tcW w:w="1263" w:type="dxa"/>
            <w:noWrap w:val="0"/>
            <w:vAlign w:val="center"/>
          </w:tcPr>
          <w:p w14:paraId="6956826B">
            <w:pPr>
              <w:pStyle w:val="2"/>
              <w:jc w:val="center"/>
              <w:rPr>
                <w:rFonts w:hint="default"/>
                <w:vertAlign w:val="baseline"/>
                <w:lang w:val="en-US" w:eastAsia="zh-CN"/>
              </w:rPr>
            </w:pPr>
            <w:r>
              <w:rPr>
                <w:rFonts w:hint="eastAsia"/>
                <w:vertAlign w:val="baseline"/>
                <w:lang w:val="en-US" w:eastAsia="zh-CN"/>
              </w:rPr>
              <w:t>备注</w:t>
            </w:r>
          </w:p>
        </w:tc>
      </w:tr>
      <w:tr w14:paraId="2DEC3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noWrap w:val="0"/>
            <w:vAlign w:val="center"/>
          </w:tcPr>
          <w:p w14:paraId="2691845A">
            <w:pPr>
              <w:keepNext w:val="0"/>
              <w:keepLines w:val="0"/>
              <w:widowControl/>
              <w:suppressLineNumbers w:val="0"/>
              <w:jc w:val="center"/>
              <w:textAlignment w:val="center"/>
              <w:rPr>
                <w:rFonts w:hint="default"/>
                <w:vertAlign w:val="baseline"/>
                <w:lang w:val="en-US" w:eastAsia="zh-CN"/>
              </w:rPr>
            </w:pPr>
            <w:r>
              <w:rPr>
                <w:rFonts w:hint="default" w:ascii="Arial" w:hAnsi="Arial" w:eastAsia="宋体" w:cs="Arial"/>
                <w:i w:val="0"/>
                <w:iCs w:val="0"/>
                <w:color w:val="2E2E2E"/>
                <w:kern w:val="0"/>
                <w:sz w:val="18"/>
                <w:szCs w:val="18"/>
                <w:u w:val="none"/>
                <w:lang w:val="en-US" w:eastAsia="zh-CN" w:bidi="ar"/>
              </w:rPr>
              <w:t>1</w:t>
            </w:r>
          </w:p>
        </w:tc>
        <w:tc>
          <w:tcPr>
            <w:tcW w:w="1065" w:type="dxa"/>
            <w:noWrap w:val="0"/>
            <w:vAlign w:val="center"/>
          </w:tcPr>
          <w:p w14:paraId="66F3DA08">
            <w:pPr>
              <w:keepNext w:val="0"/>
              <w:keepLines w:val="0"/>
              <w:widowControl/>
              <w:suppressLineNumbers w:val="0"/>
              <w:jc w:val="center"/>
              <w:textAlignment w:val="center"/>
              <w:rPr>
                <w:rFonts w:hint="default"/>
                <w:vertAlign w:val="baseline"/>
                <w:lang w:val="en-US" w:eastAsia="zh-CN"/>
              </w:rPr>
            </w:pPr>
            <w:r>
              <w:rPr>
                <w:rFonts w:hint="default" w:ascii="Arial" w:hAnsi="Arial" w:eastAsia="宋体" w:cs="Arial"/>
                <w:i w:val="0"/>
                <w:iCs w:val="0"/>
                <w:color w:val="2E2E2E"/>
                <w:kern w:val="0"/>
                <w:sz w:val="18"/>
                <w:szCs w:val="18"/>
                <w:u w:val="none"/>
                <w:lang w:val="en-US" w:eastAsia="zh-CN" w:bidi="ar"/>
              </w:rPr>
              <w:t>咨询引导台</w:t>
            </w:r>
          </w:p>
        </w:tc>
        <w:tc>
          <w:tcPr>
            <w:tcW w:w="2310" w:type="dxa"/>
            <w:noWrap w:val="0"/>
            <w:vAlign w:val="center"/>
          </w:tcPr>
          <w:p w14:paraId="388248E9">
            <w:pPr>
              <w:keepNext w:val="0"/>
              <w:keepLines w:val="0"/>
              <w:widowControl/>
              <w:suppressLineNumbers w:val="0"/>
              <w:jc w:val="center"/>
              <w:textAlignment w:val="center"/>
              <w:rPr>
                <w:rFonts w:hint="default"/>
                <w:vertAlign w:val="baseline"/>
                <w:lang w:val="en-US" w:eastAsia="zh-CN"/>
              </w:rPr>
            </w:pPr>
            <w:r>
              <w:rPr>
                <w:rFonts w:hint="default" w:ascii="Arial" w:hAnsi="Arial" w:eastAsia="宋体" w:cs="Arial"/>
                <w:i w:val="0"/>
                <w:iCs w:val="0"/>
                <w:color w:val="2E2E2E"/>
                <w:kern w:val="0"/>
                <w:sz w:val="18"/>
                <w:szCs w:val="18"/>
                <w:u w:val="none"/>
                <w:lang w:val="en-US" w:eastAsia="zh-CN" w:bidi="ar"/>
              </w:rPr>
              <w:t>导台长度1.8米，下方需安装储物柜</w:t>
            </w:r>
            <w:r>
              <w:rPr>
                <w:rFonts w:hint="eastAsia" w:ascii="Arial" w:hAnsi="Arial" w:eastAsia="宋体" w:cs="Arial"/>
                <w:i w:val="0"/>
                <w:iCs w:val="0"/>
                <w:color w:val="2E2E2E"/>
                <w:kern w:val="0"/>
                <w:sz w:val="18"/>
                <w:szCs w:val="18"/>
                <w:u w:val="none"/>
                <w:lang w:val="en-US" w:eastAsia="zh-CN" w:bidi="ar"/>
              </w:rPr>
              <w:t>；</w:t>
            </w:r>
            <w:r>
              <w:rPr>
                <w:rFonts w:hint="default" w:ascii="Arial" w:hAnsi="Arial" w:eastAsia="宋体" w:cs="Arial"/>
                <w:i w:val="0"/>
                <w:iCs w:val="0"/>
                <w:color w:val="2E2E2E"/>
                <w:kern w:val="0"/>
                <w:sz w:val="18"/>
                <w:szCs w:val="18"/>
                <w:u w:val="none"/>
                <w:lang w:val="en-US" w:eastAsia="zh-CN" w:bidi="ar"/>
              </w:rPr>
              <w:t>导台桌面中间需设置玻璃格子方便展示样表，规格：43cm*30cm2格，22cm*30cm2格</w:t>
            </w:r>
            <w:r>
              <w:rPr>
                <w:rFonts w:hint="eastAsia" w:ascii="Arial" w:hAnsi="Arial" w:eastAsia="宋体" w:cs="Arial"/>
                <w:i w:val="0"/>
                <w:iCs w:val="0"/>
                <w:color w:val="2E2E2E"/>
                <w:kern w:val="0"/>
                <w:sz w:val="18"/>
                <w:szCs w:val="18"/>
                <w:u w:val="none"/>
                <w:lang w:val="en-US" w:eastAsia="zh-CN" w:bidi="ar"/>
              </w:rPr>
              <w:t>；</w:t>
            </w:r>
            <w:r>
              <w:rPr>
                <w:rFonts w:hint="default" w:ascii="Arial" w:hAnsi="Arial" w:eastAsia="宋体" w:cs="Arial"/>
                <w:i w:val="0"/>
                <w:iCs w:val="0"/>
                <w:color w:val="2E2E2E"/>
                <w:kern w:val="0"/>
                <w:sz w:val="18"/>
                <w:szCs w:val="18"/>
                <w:u w:val="none"/>
                <w:lang w:val="en-US" w:eastAsia="zh-CN" w:bidi="ar"/>
              </w:rPr>
              <w:t>导台正面需定制加印企业LOGO</w:t>
            </w:r>
          </w:p>
        </w:tc>
        <w:tc>
          <w:tcPr>
            <w:tcW w:w="1125" w:type="dxa"/>
            <w:shd w:val="clear" w:color="auto" w:fill="FFFFFF"/>
            <w:noWrap w:val="0"/>
            <w:vAlign w:val="center"/>
          </w:tcPr>
          <w:p w14:paraId="057C7CE6">
            <w:pPr>
              <w:keepNext w:val="0"/>
              <w:keepLines w:val="0"/>
              <w:widowControl/>
              <w:suppressLineNumbers w:val="0"/>
              <w:jc w:val="center"/>
              <w:textAlignment w:val="center"/>
              <w:rPr>
                <w:rFonts w:hint="default" w:ascii="Arial" w:hAnsi="Arial" w:eastAsia="宋体" w:cs="Arial"/>
                <w:i w:val="0"/>
                <w:iCs w:val="0"/>
                <w:color w:val="2E2E2E"/>
                <w:kern w:val="2"/>
                <w:sz w:val="18"/>
                <w:szCs w:val="18"/>
                <w:u w:val="none"/>
                <w:lang w:val="en-US" w:eastAsia="zh-CN" w:bidi="ar-SA"/>
              </w:rPr>
            </w:pPr>
            <w:r>
              <w:rPr>
                <w:rFonts w:hint="default" w:ascii="Arial" w:hAnsi="Arial" w:eastAsia="宋体" w:cs="Arial"/>
                <w:i w:val="0"/>
                <w:iCs w:val="0"/>
                <w:color w:val="2E2E2E"/>
                <w:kern w:val="0"/>
                <w:sz w:val="18"/>
                <w:szCs w:val="18"/>
                <w:u w:val="none"/>
                <w:lang w:val="en-US" w:eastAsia="zh-CN" w:bidi="ar"/>
              </w:rPr>
              <w:t>1</w:t>
            </w:r>
            <w:r>
              <w:rPr>
                <w:rStyle w:val="14"/>
                <w:lang w:val="en-US" w:eastAsia="zh-CN" w:bidi="ar"/>
              </w:rPr>
              <w:t>（张）</w:t>
            </w:r>
          </w:p>
        </w:tc>
        <w:tc>
          <w:tcPr>
            <w:tcW w:w="1156" w:type="dxa"/>
            <w:noWrap w:val="0"/>
            <w:vAlign w:val="center"/>
          </w:tcPr>
          <w:p w14:paraId="76BB230F">
            <w:pPr>
              <w:pStyle w:val="2"/>
              <w:jc w:val="center"/>
              <w:rPr>
                <w:rFonts w:hint="eastAsia"/>
                <w:vertAlign w:val="baseline"/>
                <w:lang w:val="en-US" w:eastAsia="zh-CN"/>
              </w:rPr>
            </w:pPr>
          </w:p>
        </w:tc>
        <w:tc>
          <w:tcPr>
            <w:tcW w:w="1263" w:type="dxa"/>
            <w:noWrap w:val="0"/>
            <w:vAlign w:val="center"/>
          </w:tcPr>
          <w:p w14:paraId="1AA1B91D">
            <w:pPr>
              <w:pStyle w:val="2"/>
              <w:jc w:val="center"/>
              <w:rPr>
                <w:rFonts w:hint="eastAsia"/>
                <w:vertAlign w:val="baseline"/>
                <w:lang w:val="en-US" w:eastAsia="zh-CN"/>
              </w:rPr>
            </w:pPr>
          </w:p>
        </w:tc>
        <w:tc>
          <w:tcPr>
            <w:tcW w:w="1263" w:type="dxa"/>
            <w:vMerge w:val="restart"/>
            <w:noWrap w:val="0"/>
            <w:vAlign w:val="center"/>
          </w:tcPr>
          <w:p w14:paraId="3C809C34">
            <w:pPr>
              <w:pStyle w:val="2"/>
              <w:numPr>
                <w:ilvl w:val="0"/>
                <w:numId w:val="0"/>
              </w:numPr>
              <w:ind w:leftChars="0" w:right="63" w:rightChars="30"/>
              <w:jc w:val="center"/>
              <w:rPr>
                <w:rFonts w:hint="default" w:ascii="Arial" w:hAnsi="Arial" w:eastAsia="宋体" w:cs="Arial"/>
                <w:i w:val="0"/>
                <w:iCs w:val="0"/>
                <w:color w:val="2E2E2E"/>
                <w:kern w:val="0"/>
                <w:sz w:val="18"/>
                <w:szCs w:val="18"/>
                <w:u w:val="none"/>
                <w:lang w:val="en-US" w:eastAsia="zh-CN" w:bidi="ar"/>
              </w:rPr>
            </w:pPr>
            <w:r>
              <w:rPr>
                <w:rFonts w:hint="default" w:ascii="Arial" w:hAnsi="Arial" w:eastAsia="宋体" w:cs="Arial"/>
                <w:i w:val="0"/>
                <w:iCs w:val="0"/>
                <w:color w:val="2E2E2E"/>
                <w:kern w:val="0"/>
                <w:sz w:val="18"/>
                <w:szCs w:val="18"/>
                <w:u w:val="none"/>
                <w:lang w:val="en-US" w:eastAsia="zh-CN" w:bidi="ar"/>
              </w:rPr>
              <w:t>含13%增值税、含运费、</w:t>
            </w:r>
            <w:r>
              <w:rPr>
                <w:rFonts w:hint="eastAsia" w:ascii="Arial" w:hAnsi="Arial" w:eastAsia="宋体" w:cs="Arial"/>
                <w:i w:val="0"/>
                <w:iCs w:val="0"/>
                <w:color w:val="2E2E2E"/>
                <w:kern w:val="0"/>
                <w:sz w:val="18"/>
                <w:szCs w:val="18"/>
                <w:u w:val="none"/>
                <w:lang w:val="en-US" w:eastAsia="zh-CN" w:bidi="ar"/>
              </w:rPr>
              <w:t>含安装费、</w:t>
            </w:r>
            <w:r>
              <w:rPr>
                <w:rFonts w:hint="default" w:ascii="Arial" w:hAnsi="Arial" w:eastAsia="宋体" w:cs="Arial"/>
                <w:i w:val="0"/>
                <w:iCs w:val="0"/>
                <w:color w:val="2E2E2E"/>
                <w:kern w:val="0"/>
                <w:sz w:val="18"/>
                <w:szCs w:val="18"/>
                <w:u w:val="none"/>
                <w:lang w:val="en-US" w:eastAsia="zh-CN" w:bidi="ar"/>
              </w:rPr>
              <w:t>含卸货费等全部费用。</w:t>
            </w:r>
          </w:p>
          <w:p w14:paraId="601E508D">
            <w:pPr>
              <w:pStyle w:val="2"/>
              <w:jc w:val="center"/>
              <w:rPr>
                <w:rFonts w:hint="default"/>
                <w:vertAlign w:val="baseline"/>
                <w:lang w:val="en-US" w:eastAsia="zh-CN"/>
              </w:rPr>
            </w:pPr>
          </w:p>
        </w:tc>
      </w:tr>
      <w:tr w14:paraId="24DA2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noWrap w:val="0"/>
            <w:vAlign w:val="center"/>
          </w:tcPr>
          <w:p w14:paraId="11847F5F">
            <w:pPr>
              <w:keepNext w:val="0"/>
              <w:keepLines w:val="0"/>
              <w:widowControl/>
              <w:suppressLineNumbers w:val="0"/>
              <w:jc w:val="center"/>
              <w:textAlignment w:val="center"/>
              <w:rPr>
                <w:rFonts w:hint="eastAsia"/>
                <w:vertAlign w:val="baseline"/>
                <w:lang w:val="en-US" w:eastAsia="zh-CN"/>
              </w:rPr>
            </w:pPr>
            <w:r>
              <w:rPr>
                <w:rFonts w:hint="default" w:ascii="Arial" w:hAnsi="Arial" w:eastAsia="宋体" w:cs="Arial"/>
                <w:i w:val="0"/>
                <w:iCs w:val="0"/>
                <w:color w:val="2E2E2E"/>
                <w:kern w:val="0"/>
                <w:sz w:val="18"/>
                <w:szCs w:val="18"/>
                <w:u w:val="none"/>
                <w:lang w:val="en-US" w:eastAsia="zh-CN" w:bidi="ar"/>
              </w:rPr>
              <w:t>2</w:t>
            </w:r>
          </w:p>
        </w:tc>
        <w:tc>
          <w:tcPr>
            <w:tcW w:w="1065" w:type="dxa"/>
            <w:noWrap w:val="0"/>
            <w:vAlign w:val="center"/>
          </w:tcPr>
          <w:p w14:paraId="0329C301">
            <w:pPr>
              <w:keepNext w:val="0"/>
              <w:keepLines w:val="0"/>
              <w:widowControl/>
              <w:suppressLineNumbers w:val="0"/>
              <w:jc w:val="center"/>
              <w:textAlignment w:val="center"/>
              <w:rPr>
                <w:rFonts w:hint="eastAsia"/>
                <w:vertAlign w:val="baseline"/>
                <w:lang w:val="en-US" w:eastAsia="zh-CN"/>
              </w:rPr>
            </w:pPr>
            <w:r>
              <w:rPr>
                <w:rFonts w:hint="default" w:ascii="Arial" w:hAnsi="Arial" w:eastAsia="宋体" w:cs="Arial"/>
                <w:i w:val="0"/>
                <w:iCs w:val="0"/>
                <w:color w:val="2E2E2E"/>
                <w:kern w:val="0"/>
                <w:sz w:val="18"/>
                <w:szCs w:val="18"/>
                <w:u w:val="none"/>
                <w:lang w:val="en-US" w:eastAsia="zh-CN" w:bidi="ar"/>
              </w:rPr>
              <w:t>验钞机</w:t>
            </w:r>
          </w:p>
        </w:tc>
        <w:tc>
          <w:tcPr>
            <w:tcW w:w="2310" w:type="dxa"/>
            <w:noWrap w:val="0"/>
            <w:vAlign w:val="center"/>
          </w:tcPr>
          <w:p w14:paraId="4BAA8B9C">
            <w:pPr>
              <w:keepNext w:val="0"/>
              <w:keepLines w:val="0"/>
              <w:widowControl/>
              <w:suppressLineNumbers w:val="0"/>
              <w:jc w:val="center"/>
              <w:textAlignment w:val="center"/>
              <w:rPr>
                <w:rFonts w:hint="eastAsia" w:ascii="Arial" w:hAnsi="Arial" w:eastAsia="宋体" w:cs="Arial"/>
                <w:i w:val="0"/>
                <w:iCs w:val="0"/>
                <w:color w:val="2E2E2E"/>
                <w:kern w:val="0"/>
                <w:sz w:val="18"/>
                <w:szCs w:val="18"/>
                <w:u w:val="none"/>
                <w:lang w:val="en-US" w:eastAsia="zh-CN" w:bidi="ar"/>
              </w:rPr>
            </w:pPr>
            <w:r>
              <w:rPr>
                <w:rFonts w:hint="default" w:ascii="Arial" w:hAnsi="Arial" w:eastAsia="宋体" w:cs="Arial"/>
                <w:i w:val="0"/>
                <w:iCs w:val="0"/>
                <w:color w:val="2E2E2E"/>
                <w:kern w:val="0"/>
                <w:sz w:val="18"/>
                <w:szCs w:val="18"/>
                <w:u w:val="none"/>
                <w:lang w:val="en-US" w:eastAsia="zh-CN" w:bidi="ar"/>
              </w:rPr>
              <w:t>银行级</w:t>
            </w:r>
            <w:r>
              <w:rPr>
                <w:rFonts w:hint="eastAsia" w:ascii="Arial" w:hAnsi="Arial" w:eastAsia="宋体" w:cs="Arial"/>
                <w:i w:val="0"/>
                <w:iCs w:val="0"/>
                <w:color w:val="2E2E2E"/>
                <w:kern w:val="0"/>
                <w:sz w:val="18"/>
                <w:szCs w:val="18"/>
                <w:u w:val="none"/>
                <w:lang w:val="en-US" w:eastAsia="zh-CN" w:bidi="ar"/>
              </w:rPr>
              <w:t>A</w:t>
            </w:r>
            <w:r>
              <w:rPr>
                <w:rFonts w:hint="default" w:ascii="Arial" w:hAnsi="Arial" w:eastAsia="宋体" w:cs="Arial"/>
                <w:i w:val="0"/>
                <w:iCs w:val="0"/>
                <w:color w:val="2E2E2E"/>
                <w:kern w:val="0"/>
                <w:sz w:val="18"/>
                <w:szCs w:val="18"/>
                <w:u w:val="none"/>
                <w:lang w:val="en-US" w:eastAsia="zh-CN" w:bidi="ar"/>
              </w:rPr>
              <w:t>类及以上</w:t>
            </w:r>
            <w:r>
              <w:rPr>
                <w:rFonts w:hint="eastAsia" w:ascii="Arial" w:hAnsi="Arial" w:eastAsia="宋体" w:cs="Arial"/>
                <w:i w:val="0"/>
                <w:iCs w:val="0"/>
                <w:color w:val="2E2E2E"/>
                <w:kern w:val="0"/>
                <w:sz w:val="18"/>
                <w:szCs w:val="18"/>
                <w:u w:val="none"/>
                <w:lang w:val="en-US" w:eastAsia="zh-CN" w:bidi="ar"/>
              </w:rPr>
              <w:t>；</w:t>
            </w:r>
            <w:r>
              <w:rPr>
                <w:rFonts w:hint="default" w:ascii="Arial" w:hAnsi="Arial" w:eastAsia="宋体" w:cs="Arial"/>
                <w:i w:val="0"/>
                <w:iCs w:val="0"/>
                <w:color w:val="2E2E2E"/>
                <w:kern w:val="0"/>
                <w:sz w:val="18"/>
                <w:szCs w:val="18"/>
                <w:u w:val="none"/>
                <w:lang w:val="en-US" w:eastAsia="zh-CN" w:bidi="ar"/>
              </w:rPr>
              <w:t>鉴别速度不小于1000张/分钟</w:t>
            </w:r>
            <w:r>
              <w:rPr>
                <w:rFonts w:hint="eastAsia" w:ascii="Arial" w:hAnsi="Arial" w:eastAsia="宋体" w:cs="Arial"/>
                <w:i w:val="0"/>
                <w:iCs w:val="0"/>
                <w:color w:val="2E2E2E"/>
                <w:kern w:val="0"/>
                <w:sz w:val="18"/>
                <w:szCs w:val="18"/>
                <w:u w:val="none"/>
                <w:lang w:val="en-US" w:eastAsia="zh-CN" w:bidi="ar"/>
              </w:rPr>
              <w:t>；</w:t>
            </w:r>
          </w:p>
          <w:p w14:paraId="3FBA31F3">
            <w:pPr>
              <w:pStyle w:val="2"/>
              <w:ind w:left="0" w:leftChars="0" w:right="63" w:rightChars="30" w:firstLine="0" w:firstLineChars="0"/>
              <w:jc w:val="center"/>
              <w:rPr>
                <w:rFonts w:hint="default"/>
                <w:vertAlign w:val="baseline"/>
                <w:lang w:val="en-US" w:eastAsia="zh-CN"/>
              </w:rPr>
            </w:pPr>
            <w:r>
              <w:rPr>
                <w:rFonts w:hint="default" w:ascii="Arial" w:hAnsi="Arial" w:eastAsia="宋体" w:cs="Arial"/>
                <w:i w:val="0"/>
                <w:iCs w:val="0"/>
                <w:color w:val="2E2E2E"/>
                <w:kern w:val="0"/>
                <w:sz w:val="18"/>
                <w:szCs w:val="18"/>
                <w:u w:val="none"/>
                <w:lang w:val="en-US" w:eastAsia="zh-CN" w:bidi="ar"/>
              </w:rPr>
              <w:t>连续工作时间大于4小时</w:t>
            </w:r>
            <w:r>
              <w:rPr>
                <w:rFonts w:hint="eastAsia" w:ascii="Arial" w:hAnsi="Arial" w:eastAsia="宋体" w:cs="Arial"/>
                <w:i w:val="0"/>
                <w:iCs w:val="0"/>
                <w:color w:val="2E2E2E"/>
                <w:kern w:val="0"/>
                <w:sz w:val="18"/>
                <w:szCs w:val="18"/>
                <w:u w:val="none"/>
                <w:lang w:val="en-US" w:eastAsia="zh-CN" w:bidi="ar"/>
              </w:rPr>
              <w:t>；</w:t>
            </w:r>
            <w:r>
              <w:rPr>
                <w:rFonts w:hint="default" w:ascii="Arial" w:hAnsi="Arial" w:eastAsia="宋体" w:cs="Arial"/>
                <w:i w:val="0"/>
                <w:iCs w:val="0"/>
                <w:color w:val="2E2E2E"/>
                <w:kern w:val="0"/>
                <w:sz w:val="18"/>
                <w:szCs w:val="18"/>
                <w:u w:val="none"/>
                <w:lang w:val="en-US" w:eastAsia="zh-CN" w:bidi="ar"/>
              </w:rPr>
              <w:t>可以自动分辨出小面值夹币，能分辨出第四套、第五套人民币不同面值的混夹纸币</w:t>
            </w:r>
            <w:r>
              <w:rPr>
                <w:rFonts w:hint="eastAsia" w:ascii="Arial" w:hAnsi="Arial" w:eastAsia="宋体" w:cs="Arial"/>
                <w:i w:val="0"/>
                <w:iCs w:val="0"/>
                <w:color w:val="2E2E2E"/>
                <w:kern w:val="0"/>
                <w:sz w:val="18"/>
                <w:szCs w:val="18"/>
                <w:u w:val="none"/>
                <w:lang w:val="en-US" w:eastAsia="zh-CN" w:bidi="ar"/>
              </w:rPr>
              <w:t>；</w:t>
            </w:r>
            <w:r>
              <w:rPr>
                <w:rFonts w:hint="default" w:ascii="Arial" w:hAnsi="Arial" w:eastAsia="宋体" w:cs="Arial"/>
                <w:i w:val="0"/>
                <w:iCs w:val="0"/>
                <w:color w:val="2E2E2E"/>
                <w:kern w:val="0"/>
                <w:sz w:val="18"/>
                <w:szCs w:val="18"/>
                <w:u w:val="none"/>
                <w:lang w:val="en-US" w:eastAsia="zh-CN" w:bidi="ar"/>
              </w:rPr>
              <w:t>支持每次清点完纸币后取走收钞台上的纸币，清点数和上次的累加数值在显示屏窗口显示</w:t>
            </w:r>
            <w:r>
              <w:rPr>
                <w:rFonts w:hint="eastAsia" w:ascii="Arial" w:hAnsi="Arial" w:eastAsia="宋体" w:cs="Arial"/>
                <w:i w:val="0"/>
                <w:iCs w:val="0"/>
                <w:color w:val="2E2E2E"/>
                <w:kern w:val="0"/>
                <w:sz w:val="18"/>
                <w:szCs w:val="18"/>
                <w:u w:val="none"/>
                <w:lang w:val="en-US" w:eastAsia="zh-CN" w:bidi="ar"/>
              </w:rPr>
              <w:t>；定期软件升级。</w:t>
            </w:r>
          </w:p>
        </w:tc>
        <w:tc>
          <w:tcPr>
            <w:tcW w:w="1125" w:type="dxa"/>
            <w:shd w:val="clear" w:color="auto" w:fill="FFFFFF"/>
            <w:noWrap w:val="0"/>
            <w:vAlign w:val="center"/>
          </w:tcPr>
          <w:p w14:paraId="123CB8A3">
            <w:pPr>
              <w:keepNext w:val="0"/>
              <w:keepLines w:val="0"/>
              <w:widowControl/>
              <w:suppressLineNumbers w:val="0"/>
              <w:jc w:val="center"/>
              <w:textAlignment w:val="center"/>
              <w:rPr>
                <w:rFonts w:hint="eastAsia" w:ascii="Arial" w:hAnsi="Arial" w:eastAsia="宋体" w:cs="Arial"/>
                <w:i w:val="0"/>
                <w:iCs w:val="0"/>
                <w:color w:val="2E2E2E"/>
                <w:kern w:val="2"/>
                <w:sz w:val="18"/>
                <w:szCs w:val="18"/>
                <w:u w:val="none"/>
                <w:lang w:val="en-US" w:eastAsia="zh-CN" w:bidi="ar-SA"/>
              </w:rPr>
            </w:pPr>
            <w:r>
              <w:rPr>
                <w:rFonts w:hint="default" w:ascii="Arial" w:hAnsi="Arial" w:eastAsia="宋体" w:cs="Arial"/>
                <w:i w:val="0"/>
                <w:iCs w:val="0"/>
                <w:color w:val="2E2E2E"/>
                <w:kern w:val="0"/>
                <w:sz w:val="18"/>
                <w:szCs w:val="18"/>
                <w:u w:val="none"/>
                <w:lang w:val="en-US" w:eastAsia="zh-CN" w:bidi="ar"/>
              </w:rPr>
              <w:t>5</w:t>
            </w:r>
            <w:r>
              <w:rPr>
                <w:rStyle w:val="14"/>
                <w:lang w:val="en-US" w:eastAsia="zh-CN" w:bidi="ar"/>
              </w:rPr>
              <w:t>（台）</w:t>
            </w:r>
          </w:p>
        </w:tc>
        <w:tc>
          <w:tcPr>
            <w:tcW w:w="1156" w:type="dxa"/>
            <w:noWrap w:val="0"/>
            <w:vAlign w:val="center"/>
          </w:tcPr>
          <w:p w14:paraId="6DE2FBF8">
            <w:pPr>
              <w:pStyle w:val="2"/>
              <w:jc w:val="center"/>
              <w:rPr>
                <w:rFonts w:hint="eastAsia"/>
                <w:vertAlign w:val="baseline"/>
                <w:lang w:val="en-US" w:eastAsia="zh-CN"/>
              </w:rPr>
            </w:pPr>
          </w:p>
        </w:tc>
        <w:tc>
          <w:tcPr>
            <w:tcW w:w="1263" w:type="dxa"/>
            <w:noWrap w:val="0"/>
            <w:vAlign w:val="center"/>
          </w:tcPr>
          <w:p w14:paraId="7F24715C">
            <w:pPr>
              <w:pStyle w:val="2"/>
              <w:jc w:val="center"/>
              <w:rPr>
                <w:rFonts w:hint="eastAsia"/>
                <w:vertAlign w:val="baseline"/>
                <w:lang w:val="en-US" w:eastAsia="zh-CN"/>
              </w:rPr>
            </w:pPr>
          </w:p>
        </w:tc>
        <w:tc>
          <w:tcPr>
            <w:tcW w:w="1263" w:type="dxa"/>
            <w:vMerge w:val="continue"/>
            <w:noWrap w:val="0"/>
            <w:vAlign w:val="center"/>
          </w:tcPr>
          <w:p w14:paraId="37F01653">
            <w:pPr>
              <w:pStyle w:val="2"/>
              <w:jc w:val="center"/>
              <w:rPr>
                <w:rFonts w:hint="eastAsia"/>
                <w:vertAlign w:val="baseline"/>
                <w:lang w:val="en-US" w:eastAsia="zh-CN"/>
              </w:rPr>
            </w:pPr>
          </w:p>
        </w:tc>
      </w:tr>
      <w:tr w14:paraId="450FB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noWrap w:val="0"/>
            <w:vAlign w:val="center"/>
          </w:tcPr>
          <w:p w14:paraId="117F4074">
            <w:pPr>
              <w:keepNext w:val="0"/>
              <w:keepLines w:val="0"/>
              <w:widowControl/>
              <w:suppressLineNumbers w:val="0"/>
              <w:jc w:val="center"/>
              <w:textAlignment w:val="center"/>
              <w:rPr>
                <w:rFonts w:hint="eastAsia"/>
                <w:vertAlign w:val="baseline"/>
                <w:lang w:val="en-US" w:eastAsia="zh-CN"/>
              </w:rPr>
            </w:pPr>
            <w:r>
              <w:rPr>
                <w:rFonts w:hint="default" w:ascii="Arial" w:hAnsi="Arial" w:eastAsia="宋体" w:cs="Arial"/>
                <w:i w:val="0"/>
                <w:iCs w:val="0"/>
                <w:color w:val="2E2E2E"/>
                <w:kern w:val="0"/>
                <w:sz w:val="18"/>
                <w:szCs w:val="18"/>
                <w:u w:val="none"/>
                <w:lang w:val="en-US" w:eastAsia="zh-CN" w:bidi="ar"/>
              </w:rPr>
              <w:t>3</w:t>
            </w:r>
          </w:p>
        </w:tc>
        <w:tc>
          <w:tcPr>
            <w:tcW w:w="1065" w:type="dxa"/>
            <w:noWrap w:val="0"/>
            <w:vAlign w:val="center"/>
          </w:tcPr>
          <w:p w14:paraId="33EFC4D5">
            <w:pPr>
              <w:keepNext w:val="0"/>
              <w:keepLines w:val="0"/>
              <w:widowControl/>
              <w:suppressLineNumbers w:val="0"/>
              <w:jc w:val="center"/>
              <w:textAlignment w:val="center"/>
              <w:rPr>
                <w:rFonts w:hint="eastAsia"/>
                <w:vertAlign w:val="baseline"/>
                <w:lang w:val="en-US" w:eastAsia="zh-CN"/>
              </w:rPr>
            </w:pPr>
            <w:r>
              <w:rPr>
                <w:rFonts w:hint="default" w:ascii="Arial" w:hAnsi="Arial" w:eastAsia="宋体" w:cs="Arial"/>
                <w:i w:val="0"/>
                <w:iCs w:val="0"/>
                <w:color w:val="2E2E2E"/>
                <w:kern w:val="0"/>
                <w:sz w:val="18"/>
                <w:szCs w:val="18"/>
                <w:u w:val="none"/>
                <w:lang w:val="en-US" w:eastAsia="zh-CN" w:bidi="ar"/>
              </w:rPr>
              <w:t>办公椅</w:t>
            </w:r>
          </w:p>
        </w:tc>
        <w:tc>
          <w:tcPr>
            <w:tcW w:w="2310" w:type="dxa"/>
            <w:noWrap w:val="0"/>
            <w:vAlign w:val="center"/>
          </w:tcPr>
          <w:p w14:paraId="125A483C">
            <w:pPr>
              <w:jc w:val="center"/>
              <w:rPr>
                <w:rFonts w:hint="eastAsia"/>
                <w:vertAlign w:val="baseline"/>
                <w:lang w:val="en-US" w:eastAsia="zh-CN"/>
              </w:rPr>
            </w:pPr>
          </w:p>
        </w:tc>
        <w:tc>
          <w:tcPr>
            <w:tcW w:w="1125" w:type="dxa"/>
            <w:shd w:val="clear" w:color="auto" w:fill="FFFFFF"/>
            <w:noWrap w:val="0"/>
            <w:vAlign w:val="center"/>
          </w:tcPr>
          <w:p w14:paraId="7EEC5385">
            <w:pPr>
              <w:keepNext w:val="0"/>
              <w:keepLines w:val="0"/>
              <w:widowControl/>
              <w:suppressLineNumbers w:val="0"/>
              <w:jc w:val="center"/>
              <w:textAlignment w:val="center"/>
              <w:rPr>
                <w:rFonts w:hint="eastAsia" w:ascii="Arial" w:hAnsi="Arial" w:eastAsia="宋体" w:cs="Arial"/>
                <w:i w:val="0"/>
                <w:iCs w:val="0"/>
                <w:color w:val="2E2E2E"/>
                <w:kern w:val="2"/>
                <w:sz w:val="18"/>
                <w:szCs w:val="18"/>
                <w:u w:val="none"/>
                <w:lang w:val="en-US" w:eastAsia="zh-CN" w:bidi="ar-SA"/>
              </w:rPr>
            </w:pPr>
            <w:r>
              <w:rPr>
                <w:rFonts w:hint="default" w:ascii="Arial" w:hAnsi="Arial" w:eastAsia="宋体" w:cs="Arial"/>
                <w:i w:val="0"/>
                <w:iCs w:val="0"/>
                <w:color w:val="2E2E2E"/>
                <w:kern w:val="0"/>
                <w:sz w:val="18"/>
                <w:szCs w:val="18"/>
                <w:u w:val="none"/>
                <w:lang w:val="en-US" w:eastAsia="zh-CN" w:bidi="ar"/>
              </w:rPr>
              <w:t>4</w:t>
            </w:r>
            <w:r>
              <w:rPr>
                <w:rStyle w:val="14"/>
                <w:lang w:val="en-US" w:eastAsia="zh-CN" w:bidi="ar"/>
              </w:rPr>
              <w:t>（把）</w:t>
            </w:r>
          </w:p>
        </w:tc>
        <w:tc>
          <w:tcPr>
            <w:tcW w:w="1156" w:type="dxa"/>
            <w:noWrap w:val="0"/>
            <w:vAlign w:val="center"/>
          </w:tcPr>
          <w:p w14:paraId="3558881C">
            <w:pPr>
              <w:pStyle w:val="2"/>
              <w:jc w:val="center"/>
              <w:rPr>
                <w:rFonts w:hint="eastAsia"/>
                <w:vertAlign w:val="baseline"/>
                <w:lang w:val="en-US" w:eastAsia="zh-CN"/>
              </w:rPr>
            </w:pPr>
          </w:p>
        </w:tc>
        <w:tc>
          <w:tcPr>
            <w:tcW w:w="1263" w:type="dxa"/>
            <w:noWrap w:val="0"/>
            <w:vAlign w:val="center"/>
          </w:tcPr>
          <w:p w14:paraId="47A4EB09">
            <w:pPr>
              <w:pStyle w:val="2"/>
              <w:jc w:val="center"/>
              <w:rPr>
                <w:rFonts w:hint="eastAsia"/>
                <w:vertAlign w:val="baseline"/>
                <w:lang w:val="en-US" w:eastAsia="zh-CN"/>
              </w:rPr>
            </w:pPr>
          </w:p>
        </w:tc>
        <w:tc>
          <w:tcPr>
            <w:tcW w:w="1263" w:type="dxa"/>
            <w:vMerge w:val="continue"/>
            <w:noWrap w:val="0"/>
            <w:vAlign w:val="center"/>
          </w:tcPr>
          <w:p w14:paraId="75D6DF39">
            <w:pPr>
              <w:pStyle w:val="2"/>
              <w:jc w:val="center"/>
              <w:rPr>
                <w:rFonts w:hint="eastAsia"/>
                <w:vertAlign w:val="baseline"/>
                <w:lang w:val="en-US" w:eastAsia="zh-CN"/>
              </w:rPr>
            </w:pPr>
          </w:p>
        </w:tc>
      </w:tr>
      <w:tr w14:paraId="12A11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noWrap w:val="0"/>
            <w:vAlign w:val="center"/>
          </w:tcPr>
          <w:p w14:paraId="3EEFB260">
            <w:pPr>
              <w:keepNext w:val="0"/>
              <w:keepLines w:val="0"/>
              <w:widowControl/>
              <w:suppressLineNumbers w:val="0"/>
              <w:jc w:val="center"/>
              <w:textAlignment w:val="center"/>
              <w:rPr>
                <w:rFonts w:hint="eastAsia"/>
                <w:vertAlign w:val="baseline"/>
                <w:lang w:val="en-US" w:eastAsia="zh-CN"/>
              </w:rPr>
            </w:pPr>
            <w:r>
              <w:rPr>
                <w:rFonts w:hint="default" w:ascii="Arial" w:hAnsi="Arial" w:eastAsia="宋体" w:cs="Arial"/>
                <w:i w:val="0"/>
                <w:iCs w:val="0"/>
                <w:color w:val="2E2E2E"/>
                <w:kern w:val="0"/>
                <w:sz w:val="18"/>
                <w:szCs w:val="18"/>
                <w:u w:val="none"/>
                <w:lang w:val="en-US" w:eastAsia="zh-CN" w:bidi="ar"/>
              </w:rPr>
              <w:t>4</w:t>
            </w:r>
          </w:p>
        </w:tc>
        <w:tc>
          <w:tcPr>
            <w:tcW w:w="1065" w:type="dxa"/>
            <w:noWrap w:val="0"/>
            <w:vAlign w:val="center"/>
          </w:tcPr>
          <w:p w14:paraId="514F075A">
            <w:pPr>
              <w:keepNext w:val="0"/>
              <w:keepLines w:val="0"/>
              <w:widowControl/>
              <w:suppressLineNumbers w:val="0"/>
              <w:jc w:val="center"/>
              <w:textAlignment w:val="center"/>
              <w:rPr>
                <w:rFonts w:hint="eastAsia"/>
                <w:vertAlign w:val="baseline"/>
                <w:lang w:val="en-US" w:eastAsia="zh-CN"/>
              </w:rPr>
            </w:pPr>
            <w:r>
              <w:rPr>
                <w:rFonts w:hint="default" w:ascii="Arial" w:hAnsi="Arial" w:eastAsia="宋体" w:cs="Arial"/>
                <w:i w:val="0"/>
                <w:iCs w:val="0"/>
                <w:color w:val="2E2E2E"/>
                <w:kern w:val="0"/>
                <w:sz w:val="18"/>
                <w:szCs w:val="18"/>
                <w:u w:val="none"/>
                <w:lang w:val="en-US" w:eastAsia="zh-CN" w:bidi="ar"/>
              </w:rPr>
              <w:t>无线扩音器</w:t>
            </w:r>
          </w:p>
        </w:tc>
        <w:tc>
          <w:tcPr>
            <w:tcW w:w="2310" w:type="dxa"/>
            <w:noWrap w:val="0"/>
            <w:vAlign w:val="center"/>
          </w:tcPr>
          <w:p w14:paraId="4398D246">
            <w:pPr>
              <w:jc w:val="center"/>
              <w:rPr>
                <w:rFonts w:hint="eastAsia"/>
                <w:vertAlign w:val="baseline"/>
                <w:lang w:val="en-US" w:eastAsia="zh-CN"/>
              </w:rPr>
            </w:pPr>
          </w:p>
        </w:tc>
        <w:tc>
          <w:tcPr>
            <w:tcW w:w="1125" w:type="dxa"/>
            <w:shd w:val="clear" w:color="auto" w:fill="FFFFFF"/>
            <w:noWrap w:val="0"/>
            <w:vAlign w:val="center"/>
          </w:tcPr>
          <w:p w14:paraId="30C51B6A">
            <w:pPr>
              <w:keepNext w:val="0"/>
              <w:keepLines w:val="0"/>
              <w:widowControl/>
              <w:suppressLineNumbers w:val="0"/>
              <w:jc w:val="center"/>
              <w:textAlignment w:val="center"/>
              <w:rPr>
                <w:rFonts w:hint="eastAsia" w:ascii="Arial" w:hAnsi="Arial" w:eastAsia="宋体" w:cs="Arial"/>
                <w:i w:val="0"/>
                <w:iCs w:val="0"/>
                <w:color w:val="2E2E2E"/>
                <w:kern w:val="2"/>
                <w:sz w:val="18"/>
                <w:szCs w:val="18"/>
                <w:u w:val="none"/>
                <w:lang w:val="en-US" w:eastAsia="zh-CN" w:bidi="ar-SA"/>
              </w:rPr>
            </w:pPr>
            <w:r>
              <w:rPr>
                <w:rFonts w:hint="default" w:ascii="Arial" w:hAnsi="Arial" w:eastAsia="宋体" w:cs="Arial"/>
                <w:i w:val="0"/>
                <w:iCs w:val="0"/>
                <w:color w:val="2E2E2E"/>
                <w:kern w:val="0"/>
                <w:sz w:val="18"/>
                <w:szCs w:val="18"/>
                <w:u w:val="none"/>
                <w:lang w:val="en-US" w:eastAsia="zh-CN" w:bidi="ar"/>
              </w:rPr>
              <w:t>3</w:t>
            </w:r>
            <w:r>
              <w:rPr>
                <w:rStyle w:val="14"/>
                <w:lang w:val="en-US" w:eastAsia="zh-CN" w:bidi="ar"/>
              </w:rPr>
              <w:t>（个）</w:t>
            </w:r>
          </w:p>
        </w:tc>
        <w:tc>
          <w:tcPr>
            <w:tcW w:w="1156" w:type="dxa"/>
            <w:noWrap w:val="0"/>
            <w:vAlign w:val="center"/>
          </w:tcPr>
          <w:p w14:paraId="7B3F8306">
            <w:pPr>
              <w:pStyle w:val="2"/>
              <w:jc w:val="center"/>
              <w:rPr>
                <w:rFonts w:hint="eastAsia"/>
                <w:vertAlign w:val="baseline"/>
                <w:lang w:val="en-US" w:eastAsia="zh-CN"/>
              </w:rPr>
            </w:pPr>
          </w:p>
        </w:tc>
        <w:tc>
          <w:tcPr>
            <w:tcW w:w="1263" w:type="dxa"/>
            <w:noWrap w:val="0"/>
            <w:vAlign w:val="center"/>
          </w:tcPr>
          <w:p w14:paraId="432FAA24">
            <w:pPr>
              <w:pStyle w:val="2"/>
              <w:jc w:val="center"/>
              <w:rPr>
                <w:rFonts w:hint="eastAsia"/>
                <w:vertAlign w:val="baseline"/>
                <w:lang w:val="en-US" w:eastAsia="zh-CN"/>
              </w:rPr>
            </w:pPr>
          </w:p>
        </w:tc>
        <w:tc>
          <w:tcPr>
            <w:tcW w:w="1263" w:type="dxa"/>
            <w:vMerge w:val="continue"/>
            <w:noWrap w:val="0"/>
            <w:vAlign w:val="center"/>
          </w:tcPr>
          <w:p w14:paraId="57ADAAE6">
            <w:pPr>
              <w:pStyle w:val="2"/>
              <w:jc w:val="center"/>
              <w:rPr>
                <w:rFonts w:hint="eastAsia"/>
                <w:vertAlign w:val="baseline"/>
                <w:lang w:val="en-US" w:eastAsia="zh-CN"/>
              </w:rPr>
            </w:pPr>
          </w:p>
        </w:tc>
      </w:tr>
      <w:tr w14:paraId="6CCA9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noWrap w:val="0"/>
            <w:vAlign w:val="center"/>
          </w:tcPr>
          <w:p w14:paraId="5CD5FECD">
            <w:pPr>
              <w:keepNext w:val="0"/>
              <w:keepLines w:val="0"/>
              <w:widowControl/>
              <w:suppressLineNumbers w:val="0"/>
              <w:jc w:val="center"/>
              <w:textAlignment w:val="center"/>
              <w:rPr>
                <w:rFonts w:hint="eastAsia"/>
                <w:vertAlign w:val="baseline"/>
                <w:lang w:val="en-US" w:eastAsia="zh-CN"/>
              </w:rPr>
            </w:pPr>
            <w:r>
              <w:rPr>
                <w:rFonts w:hint="default" w:ascii="Arial" w:hAnsi="Arial" w:eastAsia="宋体" w:cs="Arial"/>
                <w:i w:val="0"/>
                <w:iCs w:val="0"/>
                <w:color w:val="2E2E2E"/>
                <w:kern w:val="0"/>
                <w:sz w:val="18"/>
                <w:szCs w:val="18"/>
                <w:u w:val="none"/>
                <w:lang w:val="en-US" w:eastAsia="zh-CN" w:bidi="ar"/>
              </w:rPr>
              <w:t>5</w:t>
            </w:r>
          </w:p>
        </w:tc>
        <w:tc>
          <w:tcPr>
            <w:tcW w:w="1065" w:type="dxa"/>
            <w:noWrap w:val="0"/>
            <w:vAlign w:val="center"/>
          </w:tcPr>
          <w:p w14:paraId="2EADAD04">
            <w:pPr>
              <w:keepNext w:val="0"/>
              <w:keepLines w:val="0"/>
              <w:widowControl/>
              <w:suppressLineNumbers w:val="0"/>
              <w:jc w:val="center"/>
              <w:textAlignment w:val="center"/>
              <w:rPr>
                <w:rFonts w:hint="eastAsia"/>
                <w:vertAlign w:val="baseline"/>
                <w:lang w:val="en-US" w:eastAsia="zh-CN"/>
              </w:rPr>
            </w:pPr>
            <w:r>
              <w:rPr>
                <w:rFonts w:hint="default" w:ascii="Arial" w:hAnsi="Arial" w:eastAsia="宋体" w:cs="Arial"/>
                <w:i w:val="0"/>
                <w:iCs w:val="0"/>
                <w:color w:val="2E2E2E"/>
                <w:kern w:val="0"/>
                <w:sz w:val="18"/>
                <w:szCs w:val="18"/>
                <w:u w:val="none"/>
                <w:lang w:val="en-US" w:eastAsia="zh-CN" w:bidi="ar"/>
              </w:rPr>
              <w:t>高拍仪</w:t>
            </w:r>
          </w:p>
        </w:tc>
        <w:tc>
          <w:tcPr>
            <w:tcW w:w="2310" w:type="dxa"/>
            <w:noWrap w:val="0"/>
            <w:vAlign w:val="center"/>
          </w:tcPr>
          <w:p w14:paraId="52F88994">
            <w:pPr>
              <w:keepNext w:val="0"/>
              <w:keepLines w:val="0"/>
              <w:widowControl/>
              <w:suppressLineNumbers w:val="0"/>
              <w:jc w:val="center"/>
              <w:textAlignment w:val="center"/>
              <w:rPr>
                <w:rFonts w:hint="eastAsia"/>
                <w:vertAlign w:val="baseline"/>
                <w:lang w:val="en-US" w:eastAsia="zh-CN"/>
              </w:rPr>
            </w:pPr>
            <w:r>
              <w:rPr>
                <w:rFonts w:hint="default" w:ascii="Arial" w:hAnsi="Arial" w:eastAsia="宋体" w:cs="Arial"/>
                <w:i w:val="0"/>
                <w:iCs w:val="0"/>
                <w:color w:val="2E2E2E"/>
                <w:kern w:val="0"/>
                <w:sz w:val="18"/>
                <w:szCs w:val="18"/>
                <w:u w:val="none"/>
                <w:lang w:val="en-US" w:eastAsia="zh-CN" w:bidi="ar"/>
              </w:rPr>
              <w:t>配置：高清扫描、1800万像素以上</w:t>
            </w:r>
          </w:p>
        </w:tc>
        <w:tc>
          <w:tcPr>
            <w:tcW w:w="1125" w:type="dxa"/>
            <w:shd w:val="clear" w:color="auto" w:fill="FFFFFF"/>
            <w:noWrap w:val="0"/>
            <w:vAlign w:val="center"/>
          </w:tcPr>
          <w:p w14:paraId="43589F84">
            <w:pPr>
              <w:keepNext w:val="0"/>
              <w:keepLines w:val="0"/>
              <w:widowControl/>
              <w:suppressLineNumbers w:val="0"/>
              <w:jc w:val="center"/>
              <w:textAlignment w:val="center"/>
              <w:rPr>
                <w:rFonts w:hint="eastAsia" w:ascii="Arial" w:hAnsi="Arial" w:eastAsia="宋体" w:cs="Arial"/>
                <w:i w:val="0"/>
                <w:iCs w:val="0"/>
                <w:color w:val="2E2E2E"/>
                <w:kern w:val="2"/>
                <w:sz w:val="18"/>
                <w:szCs w:val="18"/>
                <w:u w:val="none"/>
                <w:lang w:val="en-US" w:eastAsia="zh-CN" w:bidi="ar-SA"/>
              </w:rPr>
            </w:pPr>
            <w:r>
              <w:rPr>
                <w:rFonts w:hint="default" w:ascii="Arial" w:hAnsi="Arial" w:eastAsia="宋体" w:cs="Arial"/>
                <w:i w:val="0"/>
                <w:iCs w:val="0"/>
                <w:color w:val="2E2E2E"/>
                <w:kern w:val="0"/>
                <w:sz w:val="18"/>
                <w:szCs w:val="18"/>
                <w:u w:val="none"/>
                <w:lang w:val="en-US" w:eastAsia="zh-CN" w:bidi="ar"/>
              </w:rPr>
              <w:t>2</w:t>
            </w:r>
            <w:r>
              <w:rPr>
                <w:rStyle w:val="14"/>
                <w:lang w:val="en-US" w:eastAsia="zh-CN" w:bidi="ar"/>
              </w:rPr>
              <w:t>（台）</w:t>
            </w:r>
          </w:p>
        </w:tc>
        <w:tc>
          <w:tcPr>
            <w:tcW w:w="1156" w:type="dxa"/>
            <w:noWrap w:val="0"/>
            <w:vAlign w:val="center"/>
          </w:tcPr>
          <w:p w14:paraId="64ACB36F">
            <w:pPr>
              <w:pStyle w:val="2"/>
              <w:jc w:val="center"/>
              <w:rPr>
                <w:rFonts w:hint="eastAsia"/>
                <w:vertAlign w:val="baseline"/>
                <w:lang w:val="en-US" w:eastAsia="zh-CN"/>
              </w:rPr>
            </w:pPr>
          </w:p>
        </w:tc>
        <w:tc>
          <w:tcPr>
            <w:tcW w:w="1263" w:type="dxa"/>
            <w:noWrap w:val="0"/>
            <w:vAlign w:val="center"/>
          </w:tcPr>
          <w:p w14:paraId="5D68495C">
            <w:pPr>
              <w:pStyle w:val="2"/>
              <w:jc w:val="center"/>
              <w:rPr>
                <w:rFonts w:hint="eastAsia"/>
                <w:vertAlign w:val="baseline"/>
                <w:lang w:val="en-US" w:eastAsia="zh-CN"/>
              </w:rPr>
            </w:pPr>
          </w:p>
        </w:tc>
        <w:tc>
          <w:tcPr>
            <w:tcW w:w="1263" w:type="dxa"/>
            <w:vMerge w:val="continue"/>
            <w:noWrap w:val="0"/>
            <w:vAlign w:val="center"/>
          </w:tcPr>
          <w:p w14:paraId="22A86D8E">
            <w:pPr>
              <w:pStyle w:val="2"/>
              <w:jc w:val="center"/>
              <w:rPr>
                <w:rFonts w:hint="eastAsia"/>
                <w:vertAlign w:val="baseline"/>
                <w:lang w:val="en-US" w:eastAsia="zh-CN"/>
              </w:rPr>
            </w:pPr>
          </w:p>
        </w:tc>
      </w:tr>
      <w:tr w14:paraId="73AD0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noWrap w:val="0"/>
            <w:vAlign w:val="center"/>
          </w:tcPr>
          <w:p w14:paraId="7AA0502F">
            <w:pPr>
              <w:keepNext w:val="0"/>
              <w:keepLines w:val="0"/>
              <w:widowControl/>
              <w:suppressLineNumbers w:val="0"/>
              <w:jc w:val="center"/>
              <w:textAlignment w:val="center"/>
              <w:rPr>
                <w:rFonts w:hint="eastAsia"/>
                <w:vertAlign w:val="baseline"/>
                <w:lang w:val="en-US" w:eastAsia="zh-CN"/>
              </w:rPr>
            </w:pPr>
            <w:r>
              <w:rPr>
                <w:rFonts w:hint="default" w:ascii="Arial" w:hAnsi="Arial" w:eastAsia="宋体" w:cs="Arial"/>
                <w:i w:val="0"/>
                <w:iCs w:val="0"/>
                <w:color w:val="2E2E2E"/>
                <w:kern w:val="0"/>
                <w:sz w:val="18"/>
                <w:szCs w:val="18"/>
                <w:u w:val="none"/>
                <w:lang w:val="en-US" w:eastAsia="zh-CN" w:bidi="ar"/>
              </w:rPr>
              <w:t>6</w:t>
            </w:r>
          </w:p>
        </w:tc>
        <w:tc>
          <w:tcPr>
            <w:tcW w:w="1065" w:type="dxa"/>
            <w:noWrap w:val="0"/>
            <w:vAlign w:val="center"/>
          </w:tcPr>
          <w:p w14:paraId="1D37B5AF">
            <w:pPr>
              <w:keepNext w:val="0"/>
              <w:keepLines w:val="0"/>
              <w:widowControl/>
              <w:suppressLineNumbers w:val="0"/>
              <w:jc w:val="center"/>
              <w:textAlignment w:val="center"/>
              <w:rPr>
                <w:rFonts w:hint="eastAsia"/>
                <w:vertAlign w:val="baseline"/>
                <w:lang w:val="en-US" w:eastAsia="zh-CN"/>
              </w:rPr>
            </w:pPr>
            <w:r>
              <w:rPr>
                <w:rFonts w:hint="default" w:ascii="Arial" w:hAnsi="Arial" w:eastAsia="宋体" w:cs="Arial"/>
                <w:i w:val="0"/>
                <w:iCs w:val="0"/>
                <w:color w:val="2E2E2E"/>
                <w:kern w:val="0"/>
                <w:sz w:val="18"/>
                <w:szCs w:val="18"/>
                <w:u w:val="none"/>
                <w:lang w:val="en-US" w:eastAsia="zh-CN" w:bidi="ar"/>
              </w:rPr>
              <w:t>柜子</w:t>
            </w:r>
          </w:p>
        </w:tc>
        <w:tc>
          <w:tcPr>
            <w:tcW w:w="2310" w:type="dxa"/>
            <w:noWrap w:val="0"/>
            <w:vAlign w:val="center"/>
          </w:tcPr>
          <w:p w14:paraId="74609FE2">
            <w:pPr>
              <w:keepNext w:val="0"/>
              <w:keepLines w:val="0"/>
              <w:widowControl/>
              <w:suppressLineNumbers w:val="0"/>
              <w:jc w:val="center"/>
              <w:textAlignment w:val="center"/>
              <w:rPr>
                <w:rFonts w:hint="eastAsia"/>
                <w:vertAlign w:val="baseline"/>
                <w:lang w:val="en-US" w:eastAsia="zh-CN"/>
              </w:rPr>
            </w:pPr>
            <w:r>
              <w:rPr>
                <w:rFonts w:hint="default" w:ascii="Arial" w:hAnsi="Arial" w:eastAsia="宋体" w:cs="Arial"/>
                <w:i w:val="0"/>
                <w:iCs w:val="0"/>
                <w:color w:val="2E2E2E"/>
                <w:kern w:val="0"/>
                <w:sz w:val="18"/>
                <w:szCs w:val="18"/>
                <w:u w:val="none"/>
                <w:lang w:val="en-US" w:eastAsia="zh-CN" w:bidi="ar"/>
              </w:rPr>
              <w:t>长120cm*高76cm*宽40cm</w:t>
            </w:r>
          </w:p>
        </w:tc>
        <w:tc>
          <w:tcPr>
            <w:tcW w:w="1125" w:type="dxa"/>
            <w:shd w:val="clear" w:color="auto" w:fill="FFFFFF"/>
            <w:noWrap w:val="0"/>
            <w:vAlign w:val="center"/>
          </w:tcPr>
          <w:p w14:paraId="7BD06F2F">
            <w:pPr>
              <w:keepNext w:val="0"/>
              <w:keepLines w:val="0"/>
              <w:widowControl/>
              <w:suppressLineNumbers w:val="0"/>
              <w:jc w:val="center"/>
              <w:textAlignment w:val="center"/>
              <w:rPr>
                <w:rFonts w:hint="eastAsia" w:ascii="Arial" w:hAnsi="Arial" w:eastAsia="宋体" w:cs="Arial"/>
                <w:i w:val="0"/>
                <w:iCs w:val="0"/>
                <w:color w:val="2E2E2E"/>
                <w:kern w:val="2"/>
                <w:sz w:val="18"/>
                <w:szCs w:val="18"/>
                <w:u w:val="none"/>
                <w:lang w:val="en-US" w:eastAsia="zh-CN" w:bidi="ar-SA"/>
              </w:rPr>
            </w:pPr>
            <w:r>
              <w:rPr>
                <w:rFonts w:hint="default" w:ascii="Arial" w:hAnsi="Arial" w:eastAsia="宋体" w:cs="Arial"/>
                <w:i w:val="0"/>
                <w:iCs w:val="0"/>
                <w:color w:val="2E2E2E"/>
                <w:kern w:val="0"/>
                <w:sz w:val="18"/>
                <w:szCs w:val="18"/>
                <w:u w:val="none"/>
                <w:lang w:val="en-US" w:eastAsia="zh-CN" w:bidi="ar"/>
              </w:rPr>
              <w:t>2</w:t>
            </w:r>
            <w:r>
              <w:rPr>
                <w:rStyle w:val="14"/>
                <w:lang w:val="en-US" w:eastAsia="zh-CN" w:bidi="ar"/>
              </w:rPr>
              <w:t>（个）</w:t>
            </w:r>
          </w:p>
        </w:tc>
        <w:tc>
          <w:tcPr>
            <w:tcW w:w="1156" w:type="dxa"/>
            <w:noWrap w:val="0"/>
            <w:vAlign w:val="center"/>
          </w:tcPr>
          <w:p w14:paraId="4C7EDC72">
            <w:pPr>
              <w:pStyle w:val="2"/>
              <w:jc w:val="center"/>
              <w:rPr>
                <w:rFonts w:hint="eastAsia"/>
                <w:vertAlign w:val="baseline"/>
                <w:lang w:val="en-US" w:eastAsia="zh-CN"/>
              </w:rPr>
            </w:pPr>
          </w:p>
        </w:tc>
        <w:tc>
          <w:tcPr>
            <w:tcW w:w="1263" w:type="dxa"/>
            <w:noWrap w:val="0"/>
            <w:vAlign w:val="center"/>
          </w:tcPr>
          <w:p w14:paraId="31285979">
            <w:pPr>
              <w:pStyle w:val="2"/>
              <w:jc w:val="center"/>
              <w:rPr>
                <w:rFonts w:hint="eastAsia"/>
                <w:vertAlign w:val="baseline"/>
                <w:lang w:val="en-US" w:eastAsia="zh-CN"/>
              </w:rPr>
            </w:pPr>
          </w:p>
        </w:tc>
        <w:tc>
          <w:tcPr>
            <w:tcW w:w="1263" w:type="dxa"/>
            <w:vMerge w:val="continue"/>
            <w:noWrap w:val="0"/>
            <w:vAlign w:val="center"/>
          </w:tcPr>
          <w:p w14:paraId="6D344FF4">
            <w:pPr>
              <w:pStyle w:val="2"/>
              <w:jc w:val="center"/>
              <w:rPr>
                <w:rFonts w:hint="eastAsia"/>
                <w:vertAlign w:val="baseline"/>
                <w:lang w:val="en-US" w:eastAsia="zh-CN"/>
              </w:rPr>
            </w:pPr>
          </w:p>
        </w:tc>
      </w:tr>
      <w:tr w14:paraId="212D4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8836" w:type="dxa"/>
            <w:gridSpan w:val="7"/>
            <w:noWrap w:val="0"/>
            <w:vAlign w:val="center"/>
          </w:tcPr>
          <w:p w14:paraId="0CFBDD73">
            <w:pPr>
              <w:pStyle w:val="2"/>
              <w:jc w:val="center"/>
              <w:rPr>
                <w:rFonts w:hint="eastAsia"/>
                <w:vertAlign w:val="baseline"/>
                <w:lang w:val="en-US" w:eastAsia="zh-CN"/>
              </w:rPr>
            </w:pPr>
            <w:r>
              <w:rPr>
                <w:rFonts w:hint="eastAsia"/>
                <w:vertAlign w:val="baseline"/>
                <w:lang w:val="en-US" w:eastAsia="zh-CN"/>
              </w:rPr>
              <w:t>合计：（含税，</w:t>
            </w:r>
            <w:r>
              <w:rPr>
                <w:rFonts w:hint="eastAsia"/>
                <w:u w:val="single"/>
                <w:vertAlign w:val="baseline"/>
                <w:lang w:val="en-US" w:eastAsia="zh-CN"/>
              </w:rPr>
              <w:t xml:space="preserve">           </w:t>
            </w:r>
            <w:r>
              <w:rPr>
                <w:rFonts w:hint="eastAsia"/>
                <w:vertAlign w:val="baseline"/>
                <w:lang w:val="en-US" w:eastAsia="zh-CN"/>
              </w:rPr>
              <w:t>元，税率</w:t>
            </w:r>
            <w:r>
              <w:rPr>
                <w:rFonts w:hint="eastAsia"/>
                <w:u w:val="single"/>
                <w:vertAlign w:val="baseline"/>
                <w:lang w:val="en-US" w:eastAsia="zh-CN"/>
              </w:rPr>
              <w:t xml:space="preserve">      ％</w:t>
            </w:r>
            <w:r>
              <w:rPr>
                <w:rFonts w:hint="eastAsia"/>
                <w:vertAlign w:val="baseline"/>
                <w:lang w:val="en-US" w:eastAsia="zh-CN"/>
              </w:rPr>
              <w:t>）</w:t>
            </w:r>
          </w:p>
        </w:tc>
      </w:tr>
    </w:tbl>
    <w:p w14:paraId="4259DF8E">
      <w:pPr>
        <w:pStyle w:val="2"/>
        <w:numPr>
          <w:ilvl w:val="0"/>
          <w:numId w:val="0"/>
        </w:numPr>
        <w:ind w:right="63" w:rightChars="30"/>
        <w:jc w:val="both"/>
        <w:rPr>
          <w:rFonts w:hint="default" w:ascii="宋体" w:hAnsi="宋体" w:eastAsia="宋体" w:cs="宋体"/>
          <w:sz w:val="28"/>
          <w:szCs w:val="28"/>
          <w:lang w:val="en-US" w:eastAsia="zh-CN"/>
        </w:rPr>
      </w:pPr>
    </w:p>
    <w:p w14:paraId="7F943DF0">
      <w:pPr>
        <w:rPr>
          <w:rFonts w:hint="eastAsia"/>
          <w:lang w:val="en-US" w:eastAsia="zh-CN"/>
        </w:rPr>
      </w:pPr>
      <w:r>
        <w:rPr>
          <w:rFonts w:hint="eastAsia"/>
          <w:lang w:val="en-US" w:eastAsia="zh-CN"/>
        </w:rPr>
        <w:br w:type="page"/>
      </w:r>
    </w:p>
    <w:p w14:paraId="6FDFED75">
      <w:pPr>
        <w:pStyle w:val="2"/>
        <w:jc w:val="both"/>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附件4：</w:t>
      </w:r>
    </w:p>
    <w:p w14:paraId="35151D7D">
      <w:pPr>
        <w:jc w:val="both"/>
        <w:rPr>
          <w:rFonts w:hint="eastAsia" w:ascii="Calibri" w:hAnsi="Calibri" w:eastAsia="宋体" w:cs="Times New Roman"/>
          <w:b/>
          <w:color w:val="000000"/>
          <w:sz w:val="52"/>
          <w:szCs w:val="52"/>
          <w:lang w:val="en-US" w:eastAsia="zh-CN"/>
        </w:rPr>
      </w:pPr>
    </w:p>
    <w:p w14:paraId="11C2A509">
      <w:pPr>
        <w:jc w:val="both"/>
        <w:rPr>
          <w:rFonts w:hint="eastAsia" w:ascii="Calibri" w:hAnsi="Calibri" w:eastAsia="宋体" w:cs="Times New Roman"/>
          <w:b/>
          <w:color w:val="000000"/>
          <w:sz w:val="52"/>
          <w:szCs w:val="52"/>
          <w:lang w:val="en-US" w:eastAsia="zh-CN"/>
        </w:rPr>
      </w:pPr>
    </w:p>
    <w:p w14:paraId="36DE2B58">
      <w:pPr>
        <w:jc w:val="both"/>
        <w:rPr>
          <w:rFonts w:hint="eastAsia" w:ascii="Calibri" w:hAnsi="Calibri" w:eastAsia="宋体" w:cs="Times New Roman"/>
          <w:b/>
          <w:color w:val="000000"/>
          <w:sz w:val="52"/>
          <w:szCs w:val="52"/>
          <w:lang w:val="en-US" w:eastAsia="zh-CN"/>
        </w:rPr>
      </w:pPr>
    </w:p>
    <w:p w14:paraId="049D161E">
      <w:pPr>
        <w:jc w:val="both"/>
        <w:rPr>
          <w:rFonts w:hint="eastAsia" w:ascii="Calibri" w:hAnsi="Calibri" w:eastAsia="宋体" w:cs="Times New Roman"/>
          <w:b/>
          <w:color w:val="000000"/>
          <w:sz w:val="52"/>
          <w:szCs w:val="52"/>
          <w:lang w:val="en-US" w:eastAsia="zh-CN"/>
        </w:rPr>
      </w:pPr>
    </w:p>
    <w:p w14:paraId="7695EE0C">
      <w:pPr>
        <w:jc w:val="both"/>
        <w:rPr>
          <w:rFonts w:hint="eastAsia" w:ascii="Calibri" w:hAnsi="Calibri" w:eastAsia="宋体" w:cs="Times New Roman"/>
          <w:b/>
          <w:color w:val="000000"/>
          <w:sz w:val="52"/>
          <w:szCs w:val="52"/>
          <w:lang w:val="en-US" w:eastAsia="zh-CN"/>
        </w:rPr>
      </w:pPr>
    </w:p>
    <w:p w14:paraId="7AB21FC6">
      <w:pPr>
        <w:jc w:val="center"/>
        <w:rPr>
          <w:rFonts w:hint="eastAsia" w:ascii="Calibri" w:hAnsi="Calibri" w:eastAsia="宋体" w:cs="Times New Roman"/>
          <w:b/>
          <w:color w:val="000000"/>
          <w:sz w:val="52"/>
          <w:szCs w:val="52"/>
        </w:rPr>
      </w:pPr>
      <w:r>
        <w:rPr>
          <w:rFonts w:hint="eastAsia" w:ascii="Calibri" w:hAnsi="Calibri" w:eastAsia="宋体" w:cs="Times New Roman"/>
          <w:b/>
          <w:color w:val="000000"/>
          <w:sz w:val="52"/>
          <w:szCs w:val="52"/>
          <w:lang w:val="en-US" w:eastAsia="zh-CN"/>
        </w:rPr>
        <w:t>采 购</w:t>
      </w:r>
      <w:r>
        <w:rPr>
          <w:rFonts w:hint="eastAsia" w:ascii="Calibri" w:hAnsi="Calibri" w:eastAsia="宋体" w:cs="Times New Roman"/>
          <w:b/>
          <w:color w:val="000000"/>
          <w:sz w:val="52"/>
          <w:szCs w:val="52"/>
        </w:rPr>
        <w:t xml:space="preserve"> 合 同</w:t>
      </w:r>
    </w:p>
    <w:p w14:paraId="27D60C14">
      <w:pPr>
        <w:jc w:val="both"/>
        <w:rPr>
          <w:rFonts w:hint="eastAsia" w:ascii="Calibri" w:hAnsi="Calibri" w:eastAsia="宋体" w:cs="Times New Roman"/>
          <w:b/>
          <w:color w:val="000000"/>
          <w:sz w:val="52"/>
          <w:szCs w:val="52"/>
        </w:rPr>
      </w:pPr>
    </w:p>
    <w:p w14:paraId="71C9B032">
      <w:pPr>
        <w:jc w:val="both"/>
        <w:rPr>
          <w:rFonts w:hint="eastAsia" w:ascii="Calibri" w:hAnsi="Calibri" w:eastAsia="宋体" w:cs="Times New Roman"/>
          <w:b/>
          <w:color w:val="000000"/>
          <w:sz w:val="52"/>
          <w:szCs w:val="52"/>
        </w:rPr>
      </w:pPr>
    </w:p>
    <w:p w14:paraId="56DF0D75">
      <w:pPr>
        <w:jc w:val="both"/>
        <w:rPr>
          <w:rFonts w:hint="eastAsia" w:ascii="Calibri" w:hAnsi="Calibri" w:eastAsia="宋体" w:cs="Times New Roman"/>
          <w:b/>
          <w:color w:val="000000"/>
          <w:sz w:val="52"/>
          <w:szCs w:val="52"/>
        </w:rPr>
      </w:pPr>
    </w:p>
    <w:p w14:paraId="777F14EA">
      <w:pPr>
        <w:jc w:val="both"/>
        <w:rPr>
          <w:rFonts w:hint="eastAsia" w:ascii="Calibri" w:hAnsi="Calibri" w:eastAsia="宋体" w:cs="Times New Roman"/>
          <w:b/>
          <w:color w:val="000000"/>
          <w:sz w:val="52"/>
          <w:szCs w:val="52"/>
        </w:rPr>
      </w:pPr>
    </w:p>
    <w:p w14:paraId="292E9F3D">
      <w:pPr>
        <w:pStyle w:val="2"/>
        <w:rPr>
          <w:rFonts w:hint="eastAsia"/>
        </w:rPr>
      </w:pPr>
    </w:p>
    <w:p w14:paraId="1A1B03A5">
      <w:pPr>
        <w:ind w:left="1801" w:leftChars="284" w:hanging="1205" w:hangingChars="400"/>
        <w:jc w:val="both"/>
        <w:rPr>
          <w:rFonts w:hint="default" w:ascii="黑体" w:hAnsi="黑体" w:eastAsia="黑体" w:cs="黑体"/>
          <w:b/>
          <w:color w:val="000000"/>
          <w:sz w:val="30"/>
          <w:szCs w:val="30"/>
          <w:u w:val="single"/>
          <w:lang w:val="en-US" w:eastAsia="zh-CN"/>
        </w:rPr>
      </w:pPr>
      <w:r>
        <w:rPr>
          <w:rFonts w:hint="eastAsia" w:ascii="黑体" w:hAnsi="黑体" w:eastAsia="黑体" w:cs="黑体"/>
          <w:b/>
          <w:color w:val="000000"/>
          <w:sz w:val="30"/>
          <w:szCs w:val="30"/>
          <w:lang w:val="en-US" w:eastAsia="zh-CN"/>
        </w:rPr>
        <w:t>项目名称：</w:t>
      </w:r>
      <w:r>
        <w:rPr>
          <w:rFonts w:hint="eastAsia" w:ascii="黑体" w:hAnsi="黑体" w:eastAsia="黑体" w:cs="黑体"/>
          <w:b/>
          <w:color w:val="000000"/>
          <w:sz w:val="30"/>
          <w:szCs w:val="30"/>
          <w:u w:val="single"/>
          <w:lang w:val="en-US" w:eastAsia="zh-CN"/>
        </w:rPr>
        <w:t xml:space="preserve">营业大厅改造项目                        </w:t>
      </w:r>
    </w:p>
    <w:p w14:paraId="6A75A071">
      <w:pPr>
        <w:ind w:firstLine="602" w:firstLineChars="200"/>
        <w:jc w:val="both"/>
        <w:rPr>
          <w:rFonts w:hint="eastAsia" w:ascii="黑体" w:hAnsi="黑体" w:eastAsia="黑体" w:cs="黑体"/>
          <w:b/>
          <w:color w:val="000000"/>
          <w:sz w:val="30"/>
          <w:szCs w:val="30"/>
          <w:u w:val="single"/>
          <w:lang w:val="en-US" w:eastAsia="zh-CN"/>
        </w:rPr>
      </w:pPr>
      <w:r>
        <w:rPr>
          <w:rFonts w:hint="eastAsia" w:ascii="黑体" w:hAnsi="黑体" w:eastAsia="黑体" w:cs="黑体"/>
          <w:b/>
          <w:color w:val="000000"/>
          <w:sz w:val="30"/>
          <w:szCs w:val="30"/>
          <w:lang w:val="en-US" w:eastAsia="zh-CN"/>
        </w:rPr>
        <w:t>委 托 方：</w:t>
      </w:r>
      <w:r>
        <w:rPr>
          <w:rFonts w:hint="eastAsia" w:ascii="黑体" w:hAnsi="黑体" w:eastAsia="黑体" w:cs="黑体"/>
          <w:b/>
          <w:color w:val="000000"/>
          <w:sz w:val="30"/>
          <w:szCs w:val="30"/>
          <w:u w:val="single"/>
          <w:lang w:val="en-US" w:eastAsia="zh-CN"/>
        </w:rPr>
        <w:t xml:space="preserve">启东市吕四自来水厂有限公司              </w:t>
      </w:r>
    </w:p>
    <w:p w14:paraId="06BC5022">
      <w:pPr>
        <w:ind w:firstLine="602" w:firstLineChars="200"/>
        <w:jc w:val="both"/>
        <w:rPr>
          <w:rFonts w:hint="eastAsia" w:ascii="黑体" w:hAnsi="黑体" w:eastAsia="黑体" w:cs="黑体"/>
          <w:b/>
          <w:color w:val="000000"/>
          <w:sz w:val="30"/>
          <w:szCs w:val="30"/>
          <w:lang w:val="en-US" w:eastAsia="zh-CN"/>
        </w:rPr>
      </w:pPr>
      <w:r>
        <w:rPr>
          <w:rFonts w:hint="eastAsia" w:ascii="黑体" w:hAnsi="黑体" w:eastAsia="黑体" w:cs="黑体"/>
          <w:b/>
          <w:color w:val="000000"/>
          <w:sz w:val="30"/>
          <w:szCs w:val="30"/>
          <w:lang w:val="en-US" w:eastAsia="zh-CN"/>
        </w:rPr>
        <w:t>受 托 方：</w:t>
      </w:r>
      <w:r>
        <w:rPr>
          <w:rFonts w:hint="eastAsia" w:ascii="黑体" w:hAnsi="黑体" w:eastAsia="黑体" w:cs="黑体"/>
          <w:b/>
          <w:color w:val="000000"/>
          <w:sz w:val="30"/>
          <w:szCs w:val="30"/>
          <w:u w:val="single"/>
          <w:lang w:val="en-US" w:eastAsia="zh-CN"/>
        </w:rPr>
        <w:t xml:space="preserve">                                        </w:t>
      </w:r>
      <w:r>
        <w:rPr>
          <w:rFonts w:hint="eastAsia" w:ascii="黑体" w:hAnsi="黑体" w:eastAsia="黑体" w:cs="黑体"/>
          <w:b/>
          <w:color w:val="000000"/>
          <w:sz w:val="30"/>
          <w:szCs w:val="30"/>
          <w:lang w:val="en-US" w:eastAsia="zh-CN"/>
        </w:rPr>
        <w:t xml:space="preserve"> </w:t>
      </w:r>
    </w:p>
    <w:p w14:paraId="78D4DC10">
      <w:pPr>
        <w:ind w:firstLine="602" w:firstLineChars="200"/>
        <w:rPr>
          <w:rFonts w:hint="eastAsia" w:ascii="宋体" w:hAnsi="宋体" w:cs="宋体"/>
          <w:b/>
          <w:sz w:val="32"/>
          <w:szCs w:val="32"/>
        </w:rPr>
      </w:pPr>
      <w:r>
        <w:rPr>
          <w:rFonts w:hint="eastAsia" w:ascii="黑体" w:hAnsi="黑体" w:eastAsia="黑体" w:cs="黑体"/>
          <w:b/>
          <w:color w:val="000000"/>
          <w:sz w:val="30"/>
          <w:szCs w:val="30"/>
          <w:lang w:val="en-US" w:eastAsia="zh-CN"/>
        </w:rPr>
        <w:t xml:space="preserve">签订日期：  </w:t>
      </w:r>
      <w:r>
        <w:rPr>
          <w:rFonts w:hint="eastAsia" w:ascii="黑体" w:hAnsi="黑体" w:eastAsia="黑体" w:cs="黑体"/>
          <w:b/>
          <w:bCs w:val="0"/>
          <w:color w:val="000000"/>
          <w:sz w:val="30"/>
          <w:szCs w:val="30"/>
          <w:u w:val="none"/>
          <w:lang w:val="en-US" w:eastAsia="zh-CN"/>
        </w:rPr>
        <w:t xml:space="preserve">2025  年    月     日  </w:t>
      </w:r>
    </w:p>
    <w:p w14:paraId="39F22A22">
      <w:pPr>
        <w:rPr>
          <w:rFonts w:hint="eastAsia" w:ascii="宋体" w:hAnsi="宋体" w:cs="宋体"/>
          <w:b/>
          <w:sz w:val="32"/>
          <w:szCs w:val="32"/>
        </w:rPr>
      </w:pPr>
      <w:r>
        <w:rPr>
          <w:rFonts w:hint="eastAsia" w:ascii="宋体" w:hAnsi="宋体" w:cs="宋体"/>
          <w:b/>
          <w:sz w:val="32"/>
          <w:szCs w:val="32"/>
        </w:rPr>
        <w:br w:type="page"/>
      </w:r>
    </w:p>
    <w:p w14:paraId="64F78E05">
      <w:pPr>
        <w:spacing w:line="400" w:lineRule="exact"/>
        <w:jc w:val="center"/>
        <w:rPr>
          <w:rFonts w:ascii="宋体" w:hAnsi="宋体" w:cs="宋体"/>
          <w:b/>
          <w:sz w:val="32"/>
          <w:szCs w:val="32"/>
        </w:rPr>
      </w:pPr>
      <w:r>
        <w:rPr>
          <w:rFonts w:hint="eastAsia" w:ascii="宋体" w:hAnsi="宋体" w:cs="宋体"/>
          <w:b/>
          <w:sz w:val="32"/>
          <w:szCs w:val="32"/>
        </w:rPr>
        <w:t>启东市吕四自来水厂有限公司</w:t>
      </w:r>
    </w:p>
    <w:p w14:paraId="68B70F3E">
      <w:pPr>
        <w:keepNext w:val="0"/>
        <w:keepLines w:val="0"/>
        <w:pageBreakBefore w:val="0"/>
        <w:widowControl w:val="0"/>
        <w:kinsoku/>
        <w:wordWrap/>
        <w:overflowPunct/>
        <w:topLinePunct w:val="0"/>
        <w:autoSpaceDE/>
        <w:autoSpaceDN/>
        <w:bidi w:val="0"/>
        <w:adjustRightInd/>
        <w:snapToGrid/>
        <w:spacing w:after="313" w:afterLines="100" w:line="400" w:lineRule="exact"/>
        <w:jc w:val="center"/>
        <w:textAlignment w:val="auto"/>
        <w:rPr>
          <w:rFonts w:hint="default" w:ascii="宋体" w:hAnsi="宋体" w:eastAsia="宋体" w:cs="仿宋"/>
          <w:b/>
          <w:spacing w:val="-17"/>
          <w:sz w:val="32"/>
          <w:szCs w:val="32"/>
          <w:lang w:val="en-US" w:eastAsia="zh-CN"/>
        </w:rPr>
      </w:pPr>
      <w:r>
        <w:rPr>
          <w:rFonts w:hint="eastAsia" w:ascii="宋体" w:hAnsi="宋体" w:cs="宋体"/>
          <w:b/>
          <w:sz w:val="32"/>
          <w:szCs w:val="32"/>
          <w:lang w:val="en-US" w:eastAsia="zh-CN"/>
        </w:rPr>
        <w:t>营业大厅改造项目采购合同</w:t>
      </w:r>
    </w:p>
    <w:p w14:paraId="02AE8716">
      <w:pPr>
        <w:keepNext w:val="0"/>
        <w:keepLines w:val="0"/>
        <w:pageBreakBefore w:val="0"/>
        <w:widowControl w:val="0"/>
        <w:kinsoku/>
        <w:wordWrap/>
        <w:overflowPunct/>
        <w:topLinePunct w:val="0"/>
        <w:autoSpaceDE/>
        <w:autoSpaceDN/>
        <w:bidi w:val="0"/>
        <w:adjustRightInd/>
        <w:snapToGrid w:val="0"/>
        <w:spacing w:before="625" w:beforeLines="200" w:line="500" w:lineRule="exact"/>
        <w:ind w:firstLine="480" w:firstLineChars="200"/>
        <w:contextualSpacing/>
        <w:jc w:val="left"/>
        <w:textAlignment w:val="auto"/>
        <w:rPr>
          <w:rFonts w:hint="default" w:ascii="宋体" w:hAnsi="宋体" w:cs="宋体"/>
          <w:sz w:val="24"/>
          <w:lang w:val="en-US" w:eastAsia="zh-CN"/>
        </w:rPr>
      </w:pPr>
      <w:r>
        <w:rPr>
          <w:rFonts w:hint="eastAsia" w:ascii="宋体" w:hAnsi="宋体" w:cs="宋体"/>
          <w:sz w:val="24"/>
          <w:lang w:val="en-US" w:eastAsia="zh-CN"/>
        </w:rPr>
        <w:t>采购方：</w:t>
      </w:r>
      <w:r>
        <w:rPr>
          <w:rFonts w:hint="eastAsia" w:ascii="宋体" w:hAnsi="宋体" w:cs="宋体"/>
          <w:sz w:val="24"/>
          <w:u w:val="single"/>
          <w:lang w:val="en-US" w:eastAsia="zh-CN"/>
        </w:rPr>
        <w:t>启东市吕四自来水厂有限公司</w:t>
      </w:r>
    </w:p>
    <w:p w14:paraId="488B0A08">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contextualSpacing/>
        <w:jc w:val="left"/>
        <w:textAlignment w:val="auto"/>
        <w:rPr>
          <w:rFonts w:hint="default" w:ascii="宋体" w:hAnsi="宋体" w:cs="宋体"/>
          <w:sz w:val="24"/>
          <w:u w:val="single"/>
          <w:lang w:val="en-US" w:eastAsia="zh-CN"/>
        </w:rPr>
      </w:pPr>
      <w:r>
        <w:rPr>
          <w:rFonts w:hint="eastAsia" w:ascii="宋体" w:hAnsi="宋体" w:cs="宋体"/>
          <w:sz w:val="24"/>
          <w:lang w:val="en-US" w:eastAsia="zh-CN"/>
        </w:rPr>
        <w:t>供货方：</w:t>
      </w:r>
      <w:r>
        <w:rPr>
          <w:rFonts w:hint="eastAsia" w:ascii="宋体" w:hAnsi="宋体" w:cs="宋体"/>
          <w:sz w:val="24"/>
          <w:u w:val="single"/>
          <w:lang w:val="en-US" w:eastAsia="zh-CN"/>
        </w:rPr>
        <w:t xml:space="preserve">                          </w:t>
      </w:r>
    </w:p>
    <w:p w14:paraId="56092689">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contextualSpacing/>
        <w:jc w:val="left"/>
        <w:textAlignment w:val="auto"/>
        <w:rPr>
          <w:rFonts w:hint="default" w:ascii="宋体" w:hAnsi="宋体" w:cs="宋体"/>
          <w:sz w:val="24"/>
          <w:lang w:val="en-US" w:eastAsia="zh-CN"/>
        </w:rPr>
      </w:pPr>
      <w:r>
        <w:rPr>
          <w:rFonts w:hint="eastAsia" w:ascii="宋体" w:hAnsi="宋体" w:cs="宋体"/>
          <w:sz w:val="24"/>
          <w:lang w:val="en-US" w:eastAsia="zh-CN"/>
        </w:rPr>
        <w:t>买卖双方依据中标通知书内容：采购方</w:t>
      </w:r>
      <w:r>
        <w:rPr>
          <w:rFonts w:hint="eastAsia" w:ascii="宋体" w:hAnsi="宋体" w:cs="宋体"/>
          <w:sz w:val="24"/>
          <w:u w:val="single"/>
          <w:lang w:val="en-US" w:eastAsia="zh-CN"/>
        </w:rPr>
        <w:t>启东市吕四自来水厂有限公司</w:t>
      </w:r>
      <w:r>
        <w:rPr>
          <w:rFonts w:hint="eastAsia" w:ascii="宋体" w:hAnsi="宋体" w:cs="宋体"/>
          <w:sz w:val="24"/>
          <w:lang w:val="en-US" w:eastAsia="zh-CN"/>
        </w:rPr>
        <w:t>（以下简称采购方或买方）就采购方所需与供货方</w:t>
      </w:r>
      <w:r>
        <w:rPr>
          <w:rFonts w:hint="eastAsia" w:ascii="宋体" w:hAnsi="宋体" w:cs="宋体"/>
          <w:sz w:val="24"/>
          <w:u w:val="single"/>
          <w:lang w:val="en-US" w:eastAsia="zh-CN"/>
        </w:rPr>
        <w:t xml:space="preserve">                            </w:t>
      </w:r>
      <w:r>
        <w:rPr>
          <w:rFonts w:hint="eastAsia" w:ascii="宋体" w:hAnsi="宋体" w:cs="宋体"/>
          <w:sz w:val="24"/>
          <w:lang w:val="en-US" w:eastAsia="zh-CN"/>
        </w:rPr>
        <w:t>（以下简称供货方或卖方）签订货物供货合同。相关具体商务及技术条款如下：</w:t>
      </w:r>
    </w:p>
    <w:p w14:paraId="3EF878B5">
      <w:pPr>
        <w:snapToGrid w:val="0"/>
        <w:spacing w:line="440" w:lineRule="exact"/>
        <w:ind w:firstLine="482" w:firstLineChars="200"/>
        <w:contextualSpacing/>
        <w:jc w:val="left"/>
        <w:rPr>
          <w:rFonts w:hint="default" w:ascii="宋体" w:hAnsi="宋体" w:cs="宋体"/>
          <w:b/>
          <w:bCs/>
          <w:sz w:val="24"/>
          <w:lang w:val="en-US" w:eastAsia="zh-CN"/>
        </w:rPr>
      </w:pPr>
      <w:r>
        <w:rPr>
          <w:rFonts w:hint="eastAsia" w:ascii="宋体" w:hAnsi="宋体" w:cs="宋体"/>
          <w:b/>
          <w:bCs/>
          <w:sz w:val="24"/>
        </w:rPr>
        <w:t>一、</w:t>
      </w:r>
      <w:r>
        <w:rPr>
          <w:rFonts w:hint="eastAsia" w:ascii="宋体" w:hAnsi="宋体" w:cs="宋体"/>
          <w:b/>
          <w:bCs/>
          <w:sz w:val="24"/>
          <w:lang w:val="en-US" w:eastAsia="zh-CN"/>
        </w:rPr>
        <w:t>商务条款</w:t>
      </w:r>
    </w:p>
    <w:p w14:paraId="0E6EE088">
      <w:pPr>
        <w:snapToGrid w:val="0"/>
        <w:spacing w:line="440" w:lineRule="exact"/>
        <w:ind w:firstLine="480" w:firstLineChars="200"/>
        <w:contextualSpacing/>
        <w:jc w:val="left"/>
        <w:rPr>
          <w:rFonts w:hint="eastAsia" w:ascii="宋体" w:hAnsi="宋体" w:cs="宋体"/>
          <w:b w:val="0"/>
          <w:bCs w:val="0"/>
          <w:sz w:val="24"/>
        </w:rPr>
      </w:pPr>
      <w:r>
        <w:rPr>
          <w:rFonts w:hint="eastAsia" w:ascii="宋体" w:hAnsi="宋体" w:cs="宋体"/>
          <w:b w:val="0"/>
          <w:bCs w:val="0"/>
          <w:sz w:val="24"/>
          <w:lang w:val="en-US" w:eastAsia="zh-CN"/>
        </w:rPr>
        <w:t>1、供货范围</w:t>
      </w:r>
      <w:r>
        <w:rPr>
          <w:rFonts w:hint="eastAsia" w:ascii="宋体" w:hAnsi="宋体" w:cs="宋体"/>
          <w:b w:val="0"/>
          <w:bCs w:val="0"/>
          <w:sz w:val="24"/>
        </w:rPr>
        <w:t>：</w:t>
      </w:r>
    </w:p>
    <w:p w14:paraId="0967FA68">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contextualSpacing/>
        <w:jc w:val="left"/>
        <w:textAlignment w:val="auto"/>
        <w:rPr>
          <w:rFonts w:hint="eastAsia" w:ascii="宋体" w:hAnsi="宋体" w:cs="宋体"/>
          <w:sz w:val="24"/>
          <w:lang w:val="en-US" w:eastAsia="zh-CN"/>
        </w:rPr>
      </w:pPr>
      <w:r>
        <w:rPr>
          <w:rFonts w:hint="eastAsia" w:ascii="宋体" w:hAnsi="宋体" w:cs="宋体"/>
          <w:sz w:val="24"/>
          <w:lang w:val="en-US" w:eastAsia="zh-CN"/>
        </w:rPr>
        <w:t xml:space="preserve">   采购方订购的产品清单及价格如下：              单价：人民币元</w:t>
      </w:r>
    </w:p>
    <w:tbl>
      <w:tblPr>
        <w:tblStyle w:val="10"/>
        <w:tblW w:w="8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065"/>
        <w:gridCol w:w="2497"/>
        <w:gridCol w:w="1125"/>
        <w:gridCol w:w="1140"/>
        <w:gridCol w:w="1170"/>
        <w:gridCol w:w="1185"/>
      </w:tblGrid>
      <w:tr w14:paraId="55335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noWrap w:val="0"/>
            <w:vAlign w:val="center"/>
          </w:tcPr>
          <w:p w14:paraId="0A3CE3E0">
            <w:pPr>
              <w:pStyle w:val="2"/>
              <w:jc w:val="center"/>
              <w:rPr>
                <w:rFonts w:hint="default"/>
                <w:vertAlign w:val="baseline"/>
                <w:lang w:val="en-US" w:eastAsia="zh-CN"/>
              </w:rPr>
            </w:pPr>
            <w:r>
              <w:rPr>
                <w:rFonts w:hint="eastAsia"/>
                <w:vertAlign w:val="baseline"/>
                <w:lang w:val="en-US" w:eastAsia="zh-CN"/>
              </w:rPr>
              <w:t>序号</w:t>
            </w:r>
          </w:p>
        </w:tc>
        <w:tc>
          <w:tcPr>
            <w:tcW w:w="1065" w:type="dxa"/>
            <w:noWrap w:val="0"/>
            <w:vAlign w:val="center"/>
          </w:tcPr>
          <w:p w14:paraId="43302F93">
            <w:pPr>
              <w:pStyle w:val="2"/>
              <w:jc w:val="center"/>
              <w:rPr>
                <w:rFonts w:hint="default"/>
                <w:vertAlign w:val="baseline"/>
                <w:lang w:val="en-US" w:eastAsia="zh-CN"/>
              </w:rPr>
            </w:pPr>
            <w:r>
              <w:rPr>
                <w:rFonts w:hint="eastAsia"/>
                <w:vertAlign w:val="baseline"/>
                <w:lang w:val="en-US" w:eastAsia="zh-CN"/>
              </w:rPr>
              <w:t>名称</w:t>
            </w:r>
          </w:p>
        </w:tc>
        <w:tc>
          <w:tcPr>
            <w:tcW w:w="2497" w:type="dxa"/>
            <w:noWrap w:val="0"/>
            <w:vAlign w:val="center"/>
          </w:tcPr>
          <w:p w14:paraId="3DD4268E">
            <w:pPr>
              <w:pStyle w:val="2"/>
              <w:jc w:val="center"/>
              <w:rPr>
                <w:rFonts w:hint="default"/>
                <w:vertAlign w:val="baseline"/>
                <w:lang w:val="en-US" w:eastAsia="zh-CN"/>
              </w:rPr>
            </w:pPr>
            <w:r>
              <w:rPr>
                <w:rFonts w:hint="eastAsia"/>
                <w:vertAlign w:val="baseline"/>
                <w:lang w:val="en-US" w:eastAsia="zh-CN"/>
              </w:rPr>
              <w:t>参数要求</w:t>
            </w:r>
          </w:p>
        </w:tc>
        <w:tc>
          <w:tcPr>
            <w:tcW w:w="1125" w:type="dxa"/>
            <w:noWrap w:val="0"/>
            <w:vAlign w:val="center"/>
          </w:tcPr>
          <w:p w14:paraId="433043F8">
            <w:pPr>
              <w:pStyle w:val="2"/>
              <w:jc w:val="center"/>
              <w:rPr>
                <w:rFonts w:hint="eastAsia"/>
                <w:vertAlign w:val="baseline"/>
                <w:lang w:val="en-US" w:eastAsia="zh-CN"/>
              </w:rPr>
            </w:pPr>
            <w:r>
              <w:rPr>
                <w:rFonts w:hint="eastAsia"/>
                <w:vertAlign w:val="baseline"/>
                <w:lang w:val="en-US" w:eastAsia="zh-CN"/>
              </w:rPr>
              <w:t>数量</w:t>
            </w:r>
          </w:p>
          <w:p w14:paraId="164B1249">
            <w:pPr>
              <w:pStyle w:val="2"/>
              <w:jc w:val="center"/>
              <w:rPr>
                <w:rFonts w:hint="default"/>
                <w:vertAlign w:val="baseline"/>
                <w:lang w:val="en-US" w:eastAsia="zh-CN"/>
              </w:rPr>
            </w:pPr>
            <w:r>
              <w:rPr>
                <w:rFonts w:hint="eastAsia"/>
                <w:vertAlign w:val="baseline"/>
                <w:lang w:val="en-US" w:eastAsia="zh-CN"/>
              </w:rPr>
              <w:t>（单位）</w:t>
            </w:r>
          </w:p>
        </w:tc>
        <w:tc>
          <w:tcPr>
            <w:tcW w:w="1140" w:type="dxa"/>
            <w:noWrap w:val="0"/>
            <w:vAlign w:val="center"/>
          </w:tcPr>
          <w:p w14:paraId="7E5E2703">
            <w:pPr>
              <w:pStyle w:val="2"/>
              <w:jc w:val="center"/>
              <w:rPr>
                <w:rFonts w:hint="default"/>
                <w:vertAlign w:val="baseline"/>
                <w:lang w:val="en-US" w:eastAsia="zh-CN"/>
              </w:rPr>
            </w:pPr>
            <w:r>
              <w:rPr>
                <w:rFonts w:hint="eastAsia"/>
                <w:vertAlign w:val="baseline"/>
                <w:lang w:val="en-US" w:eastAsia="zh-CN"/>
              </w:rPr>
              <w:t>单价/元</w:t>
            </w:r>
          </w:p>
        </w:tc>
        <w:tc>
          <w:tcPr>
            <w:tcW w:w="1170" w:type="dxa"/>
            <w:noWrap w:val="0"/>
            <w:vAlign w:val="center"/>
          </w:tcPr>
          <w:p w14:paraId="6FFEB4AA">
            <w:pPr>
              <w:pStyle w:val="2"/>
              <w:jc w:val="center"/>
              <w:rPr>
                <w:rFonts w:hint="default"/>
                <w:vertAlign w:val="baseline"/>
                <w:lang w:val="en-US" w:eastAsia="zh-CN"/>
              </w:rPr>
            </w:pPr>
            <w:r>
              <w:rPr>
                <w:rFonts w:hint="eastAsia"/>
                <w:vertAlign w:val="baseline"/>
                <w:lang w:val="en-US" w:eastAsia="zh-CN"/>
              </w:rPr>
              <w:t>总价/元</w:t>
            </w:r>
          </w:p>
        </w:tc>
        <w:tc>
          <w:tcPr>
            <w:tcW w:w="1185" w:type="dxa"/>
            <w:noWrap w:val="0"/>
            <w:vAlign w:val="center"/>
          </w:tcPr>
          <w:p w14:paraId="38671C53">
            <w:pPr>
              <w:pStyle w:val="2"/>
              <w:jc w:val="center"/>
              <w:rPr>
                <w:rFonts w:hint="default"/>
                <w:vertAlign w:val="baseline"/>
                <w:lang w:val="en-US" w:eastAsia="zh-CN"/>
              </w:rPr>
            </w:pPr>
            <w:r>
              <w:rPr>
                <w:rFonts w:hint="eastAsia"/>
                <w:vertAlign w:val="baseline"/>
                <w:lang w:val="en-US" w:eastAsia="zh-CN"/>
              </w:rPr>
              <w:t>备注</w:t>
            </w:r>
          </w:p>
        </w:tc>
      </w:tr>
      <w:tr w14:paraId="3A716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noWrap w:val="0"/>
            <w:vAlign w:val="center"/>
          </w:tcPr>
          <w:p w14:paraId="4C338D7D">
            <w:pPr>
              <w:keepNext w:val="0"/>
              <w:keepLines w:val="0"/>
              <w:widowControl/>
              <w:suppressLineNumbers w:val="0"/>
              <w:jc w:val="center"/>
              <w:textAlignment w:val="center"/>
              <w:rPr>
                <w:rFonts w:hint="default"/>
                <w:vertAlign w:val="baseline"/>
                <w:lang w:val="en-US" w:eastAsia="zh-CN"/>
              </w:rPr>
            </w:pPr>
            <w:r>
              <w:rPr>
                <w:rFonts w:hint="default" w:ascii="Arial" w:hAnsi="Arial" w:eastAsia="宋体" w:cs="Arial"/>
                <w:i w:val="0"/>
                <w:iCs w:val="0"/>
                <w:color w:val="2E2E2E"/>
                <w:kern w:val="0"/>
                <w:sz w:val="18"/>
                <w:szCs w:val="18"/>
                <w:u w:val="none"/>
                <w:lang w:val="en-US" w:eastAsia="zh-CN" w:bidi="ar"/>
              </w:rPr>
              <w:t>1</w:t>
            </w:r>
          </w:p>
        </w:tc>
        <w:tc>
          <w:tcPr>
            <w:tcW w:w="1065" w:type="dxa"/>
            <w:noWrap w:val="0"/>
            <w:vAlign w:val="center"/>
          </w:tcPr>
          <w:p w14:paraId="5939C09A">
            <w:pPr>
              <w:keepNext w:val="0"/>
              <w:keepLines w:val="0"/>
              <w:widowControl/>
              <w:suppressLineNumbers w:val="0"/>
              <w:jc w:val="center"/>
              <w:textAlignment w:val="center"/>
              <w:rPr>
                <w:rFonts w:hint="default"/>
                <w:vertAlign w:val="baseline"/>
                <w:lang w:val="en-US" w:eastAsia="zh-CN"/>
              </w:rPr>
            </w:pPr>
            <w:r>
              <w:rPr>
                <w:rFonts w:hint="default" w:ascii="Arial" w:hAnsi="Arial" w:eastAsia="宋体" w:cs="Arial"/>
                <w:i w:val="0"/>
                <w:iCs w:val="0"/>
                <w:color w:val="2E2E2E"/>
                <w:kern w:val="0"/>
                <w:sz w:val="18"/>
                <w:szCs w:val="18"/>
                <w:u w:val="none"/>
                <w:lang w:val="en-US" w:eastAsia="zh-CN" w:bidi="ar"/>
              </w:rPr>
              <w:t>咨询引导台</w:t>
            </w:r>
          </w:p>
        </w:tc>
        <w:tc>
          <w:tcPr>
            <w:tcW w:w="2497" w:type="dxa"/>
            <w:noWrap w:val="0"/>
            <w:vAlign w:val="center"/>
          </w:tcPr>
          <w:p w14:paraId="65B6A287">
            <w:pPr>
              <w:keepNext w:val="0"/>
              <w:keepLines w:val="0"/>
              <w:widowControl/>
              <w:suppressLineNumbers w:val="0"/>
              <w:jc w:val="left"/>
              <w:textAlignment w:val="center"/>
              <w:rPr>
                <w:rFonts w:hint="default"/>
                <w:vertAlign w:val="baseline"/>
                <w:lang w:val="en-US" w:eastAsia="zh-CN"/>
              </w:rPr>
            </w:pPr>
            <w:r>
              <w:rPr>
                <w:rFonts w:hint="default" w:ascii="Arial" w:hAnsi="Arial" w:eastAsia="宋体" w:cs="Arial"/>
                <w:i w:val="0"/>
                <w:iCs w:val="0"/>
                <w:color w:val="2E2E2E"/>
                <w:kern w:val="0"/>
                <w:sz w:val="18"/>
                <w:szCs w:val="18"/>
                <w:u w:val="none"/>
                <w:lang w:val="en-US" w:eastAsia="zh-CN" w:bidi="ar"/>
              </w:rPr>
              <w:t>导台长度1.8米，下方需安装储物柜</w:t>
            </w:r>
            <w:r>
              <w:rPr>
                <w:rFonts w:hint="eastAsia" w:ascii="Arial" w:hAnsi="Arial" w:eastAsia="宋体" w:cs="Arial"/>
                <w:i w:val="0"/>
                <w:iCs w:val="0"/>
                <w:color w:val="2E2E2E"/>
                <w:kern w:val="0"/>
                <w:sz w:val="18"/>
                <w:szCs w:val="18"/>
                <w:u w:val="none"/>
                <w:lang w:val="en-US" w:eastAsia="zh-CN" w:bidi="ar"/>
              </w:rPr>
              <w:t>；</w:t>
            </w:r>
            <w:r>
              <w:rPr>
                <w:rFonts w:hint="default" w:ascii="Arial" w:hAnsi="Arial" w:eastAsia="宋体" w:cs="Arial"/>
                <w:i w:val="0"/>
                <w:iCs w:val="0"/>
                <w:color w:val="2E2E2E"/>
                <w:kern w:val="0"/>
                <w:sz w:val="18"/>
                <w:szCs w:val="18"/>
                <w:u w:val="none"/>
                <w:lang w:val="en-US" w:eastAsia="zh-CN" w:bidi="ar"/>
              </w:rPr>
              <w:t>导台桌面中间需设置玻璃格子方便展示样表，规格：43cm*30cm2格，22cm*30cm2格</w:t>
            </w:r>
            <w:r>
              <w:rPr>
                <w:rFonts w:hint="eastAsia" w:ascii="Arial" w:hAnsi="Arial" w:eastAsia="宋体" w:cs="Arial"/>
                <w:i w:val="0"/>
                <w:iCs w:val="0"/>
                <w:color w:val="2E2E2E"/>
                <w:kern w:val="0"/>
                <w:sz w:val="18"/>
                <w:szCs w:val="18"/>
                <w:u w:val="none"/>
                <w:lang w:val="en-US" w:eastAsia="zh-CN" w:bidi="ar"/>
              </w:rPr>
              <w:t>；</w:t>
            </w:r>
            <w:r>
              <w:rPr>
                <w:rFonts w:hint="default" w:ascii="Arial" w:hAnsi="Arial" w:eastAsia="宋体" w:cs="Arial"/>
                <w:i w:val="0"/>
                <w:iCs w:val="0"/>
                <w:color w:val="2E2E2E"/>
                <w:kern w:val="0"/>
                <w:sz w:val="18"/>
                <w:szCs w:val="18"/>
                <w:u w:val="none"/>
                <w:lang w:val="en-US" w:eastAsia="zh-CN" w:bidi="ar"/>
              </w:rPr>
              <w:t>导台正面需定制加印企业LOGO</w:t>
            </w:r>
          </w:p>
        </w:tc>
        <w:tc>
          <w:tcPr>
            <w:tcW w:w="1125" w:type="dxa"/>
            <w:shd w:val="clear" w:color="auto" w:fill="FFFFFF"/>
            <w:noWrap w:val="0"/>
            <w:vAlign w:val="center"/>
          </w:tcPr>
          <w:p w14:paraId="1B186224">
            <w:pPr>
              <w:keepNext w:val="0"/>
              <w:keepLines w:val="0"/>
              <w:widowControl/>
              <w:suppressLineNumbers w:val="0"/>
              <w:jc w:val="center"/>
              <w:textAlignment w:val="center"/>
              <w:rPr>
                <w:rFonts w:hint="default" w:ascii="Arial" w:hAnsi="Arial" w:eastAsia="宋体" w:cs="Arial"/>
                <w:i w:val="0"/>
                <w:iCs w:val="0"/>
                <w:color w:val="2E2E2E"/>
                <w:kern w:val="2"/>
                <w:sz w:val="18"/>
                <w:szCs w:val="18"/>
                <w:u w:val="none"/>
                <w:lang w:val="en-US" w:eastAsia="zh-CN" w:bidi="ar-SA"/>
              </w:rPr>
            </w:pPr>
            <w:r>
              <w:rPr>
                <w:rFonts w:hint="default" w:ascii="Arial" w:hAnsi="Arial" w:eastAsia="宋体" w:cs="Arial"/>
                <w:i w:val="0"/>
                <w:iCs w:val="0"/>
                <w:color w:val="2E2E2E"/>
                <w:kern w:val="0"/>
                <w:sz w:val="18"/>
                <w:szCs w:val="18"/>
                <w:u w:val="none"/>
                <w:lang w:val="en-US" w:eastAsia="zh-CN" w:bidi="ar"/>
              </w:rPr>
              <w:t>1</w:t>
            </w:r>
            <w:r>
              <w:rPr>
                <w:rStyle w:val="14"/>
                <w:lang w:val="en-US" w:eastAsia="zh-CN" w:bidi="ar"/>
              </w:rPr>
              <w:t>（张）</w:t>
            </w:r>
          </w:p>
        </w:tc>
        <w:tc>
          <w:tcPr>
            <w:tcW w:w="1140" w:type="dxa"/>
            <w:noWrap w:val="0"/>
            <w:vAlign w:val="center"/>
          </w:tcPr>
          <w:p w14:paraId="30E1473F">
            <w:pPr>
              <w:pStyle w:val="2"/>
              <w:jc w:val="center"/>
              <w:rPr>
                <w:rFonts w:hint="eastAsia"/>
                <w:vertAlign w:val="baseline"/>
                <w:lang w:val="en-US" w:eastAsia="zh-CN"/>
              </w:rPr>
            </w:pPr>
          </w:p>
        </w:tc>
        <w:tc>
          <w:tcPr>
            <w:tcW w:w="1170" w:type="dxa"/>
            <w:noWrap w:val="0"/>
            <w:vAlign w:val="center"/>
          </w:tcPr>
          <w:p w14:paraId="5AE29FC9">
            <w:pPr>
              <w:pStyle w:val="2"/>
              <w:jc w:val="center"/>
              <w:rPr>
                <w:rFonts w:hint="eastAsia"/>
                <w:vertAlign w:val="baseline"/>
                <w:lang w:val="en-US" w:eastAsia="zh-CN"/>
              </w:rPr>
            </w:pPr>
          </w:p>
        </w:tc>
        <w:tc>
          <w:tcPr>
            <w:tcW w:w="1185" w:type="dxa"/>
            <w:vMerge w:val="restart"/>
            <w:noWrap w:val="0"/>
            <w:vAlign w:val="center"/>
          </w:tcPr>
          <w:p w14:paraId="0C7440DB">
            <w:pPr>
              <w:pStyle w:val="2"/>
              <w:numPr>
                <w:ilvl w:val="0"/>
                <w:numId w:val="0"/>
              </w:numPr>
              <w:ind w:leftChars="0" w:right="63" w:rightChars="30"/>
              <w:jc w:val="center"/>
              <w:rPr>
                <w:rFonts w:hint="default" w:ascii="Arial" w:hAnsi="Arial" w:eastAsia="宋体" w:cs="Arial"/>
                <w:i w:val="0"/>
                <w:iCs w:val="0"/>
                <w:color w:val="2E2E2E"/>
                <w:kern w:val="0"/>
                <w:sz w:val="18"/>
                <w:szCs w:val="18"/>
                <w:u w:val="none"/>
                <w:lang w:val="en-US" w:eastAsia="zh-CN" w:bidi="ar"/>
              </w:rPr>
            </w:pPr>
            <w:r>
              <w:rPr>
                <w:rFonts w:hint="default" w:ascii="Arial" w:hAnsi="Arial" w:eastAsia="宋体" w:cs="Arial"/>
                <w:i w:val="0"/>
                <w:iCs w:val="0"/>
                <w:color w:val="2E2E2E"/>
                <w:kern w:val="0"/>
                <w:sz w:val="18"/>
                <w:szCs w:val="18"/>
                <w:u w:val="none"/>
                <w:lang w:val="en-US" w:eastAsia="zh-CN" w:bidi="ar"/>
              </w:rPr>
              <w:t>含13%增值税、含运费、</w:t>
            </w:r>
            <w:r>
              <w:rPr>
                <w:rFonts w:hint="eastAsia" w:ascii="Arial" w:hAnsi="Arial" w:eastAsia="宋体" w:cs="Arial"/>
                <w:i w:val="0"/>
                <w:iCs w:val="0"/>
                <w:color w:val="2E2E2E"/>
                <w:kern w:val="0"/>
                <w:sz w:val="18"/>
                <w:szCs w:val="18"/>
                <w:u w:val="none"/>
                <w:lang w:val="en-US" w:eastAsia="zh-CN" w:bidi="ar"/>
              </w:rPr>
              <w:t>含安装费、</w:t>
            </w:r>
            <w:r>
              <w:rPr>
                <w:rFonts w:hint="default" w:ascii="Arial" w:hAnsi="Arial" w:eastAsia="宋体" w:cs="Arial"/>
                <w:i w:val="0"/>
                <w:iCs w:val="0"/>
                <w:color w:val="2E2E2E"/>
                <w:kern w:val="0"/>
                <w:sz w:val="18"/>
                <w:szCs w:val="18"/>
                <w:u w:val="none"/>
                <w:lang w:val="en-US" w:eastAsia="zh-CN" w:bidi="ar"/>
              </w:rPr>
              <w:t>含卸货费等全部费用。</w:t>
            </w:r>
          </w:p>
          <w:p w14:paraId="41F52C31">
            <w:pPr>
              <w:pStyle w:val="2"/>
              <w:jc w:val="center"/>
              <w:rPr>
                <w:rFonts w:hint="default"/>
                <w:vertAlign w:val="baseline"/>
                <w:lang w:val="en-US" w:eastAsia="zh-CN"/>
              </w:rPr>
            </w:pPr>
          </w:p>
        </w:tc>
      </w:tr>
      <w:tr w14:paraId="5309D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noWrap w:val="0"/>
            <w:vAlign w:val="center"/>
          </w:tcPr>
          <w:p w14:paraId="0263D3EB">
            <w:pPr>
              <w:keepNext w:val="0"/>
              <w:keepLines w:val="0"/>
              <w:widowControl/>
              <w:suppressLineNumbers w:val="0"/>
              <w:jc w:val="center"/>
              <w:textAlignment w:val="center"/>
              <w:rPr>
                <w:rFonts w:hint="eastAsia"/>
                <w:vertAlign w:val="baseline"/>
                <w:lang w:val="en-US" w:eastAsia="zh-CN"/>
              </w:rPr>
            </w:pPr>
            <w:r>
              <w:rPr>
                <w:rFonts w:hint="default" w:ascii="Arial" w:hAnsi="Arial" w:eastAsia="宋体" w:cs="Arial"/>
                <w:i w:val="0"/>
                <w:iCs w:val="0"/>
                <w:color w:val="2E2E2E"/>
                <w:kern w:val="0"/>
                <w:sz w:val="18"/>
                <w:szCs w:val="18"/>
                <w:u w:val="none"/>
                <w:lang w:val="en-US" w:eastAsia="zh-CN" w:bidi="ar"/>
              </w:rPr>
              <w:t>2</w:t>
            </w:r>
          </w:p>
        </w:tc>
        <w:tc>
          <w:tcPr>
            <w:tcW w:w="1065" w:type="dxa"/>
            <w:noWrap w:val="0"/>
            <w:vAlign w:val="center"/>
          </w:tcPr>
          <w:p w14:paraId="5483C6BB">
            <w:pPr>
              <w:keepNext w:val="0"/>
              <w:keepLines w:val="0"/>
              <w:widowControl/>
              <w:suppressLineNumbers w:val="0"/>
              <w:jc w:val="center"/>
              <w:textAlignment w:val="center"/>
              <w:rPr>
                <w:rFonts w:hint="eastAsia"/>
                <w:vertAlign w:val="baseline"/>
                <w:lang w:val="en-US" w:eastAsia="zh-CN"/>
              </w:rPr>
            </w:pPr>
            <w:r>
              <w:rPr>
                <w:rFonts w:hint="default" w:ascii="Arial" w:hAnsi="Arial" w:eastAsia="宋体" w:cs="Arial"/>
                <w:i w:val="0"/>
                <w:iCs w:val="0"/>
                <w:color w:val="2E2E2E"/>
                <w:kern w:val="0"/>
                <w:sz w:val="18"/>
                <w:szCs w:val="18"/>
                <w:u w:val="none"/>
                <w:lang w:val="en-US" w:eastAsia="zh-CN" w:bidi="ar"/>
              </w:rPr>
              <w:t>验钞机</w:t>
            </w:r>
          </w:p>
        </w:tc>
        <w:tc>
          <w:tcPr>
            <w:tcW w:w="2497" w:type="dxa"/>
            <w:noWrap w:val="0"/>
            <w:vAlign w:val="center"/>
          </w:tcPr>
          <w:p w14:paraId="6ECFC1B8">
            <w:pPr>
              <w:keepNext w:val="0"/>
              <w:keepLines w:val="0"/>
              <w:widowControl/>
              <w:suppressLineNumbers w:val="0"/>
              <w:jc w:val="left"/>
              <w:textAlignment w:val="center"/>
              <w:rPr>
                <w:rFonts w:hint="eastAsia" w:ascii="Arial" w:hAnsi="Arial" w:eastAsia="宋体" w:cs="Arial"/>
                <w:i w:val="0"/>
                <w:iCs w:val="0"/>
                <w:color w:val="2E2E2E"/>
                <w:kern w:val="0"/>
                <w:sz w:val="18"/>
                <w:szCs w:val="18"/>
                <w:u w:val="none"/>
                <w:lang w:val="en-US" w:eastAsia="zh-CN" w:bidi="ar"/>
              </w:rPr>
            </w:pPr>
            <w:r>
              <w:rPr>
                <w:rFonts w:hint="default" w:ascii="Arial" w:hAnsi="Arial" w:eastAsia="宋体" w:cs="Arial"/>
                <w:i w:val="0"/>
                <w:iCs w:val="0"/>
                <w:color w:val="2E2E2E"/>
                <w:kern w:val="0"/>
                <w:sz w:val="18"/>
                <w:szCs w:val="18"/>
                <w:u w:val="none"/>
                <w:lang w:val="en-US" w:eastAsia="zh-CN" w:bidi="ar"/>
              </w:rPr>
              <w:t>银行级</w:t>
            </w:r>
            <w:r>
              <w:rPr>
                <w:rFonts w:hint="eastAsia" w:ascii="Arial" w:hAnsi="Arial" w:eastAsia="宋体" w:cs="Arial"/>
                <w:i w:val="0"/>
                <w:iCs w:val="0"/>
                <w:color w:val="2E2E2E"/>
                <w:kern w:val="0"/>
                <w:sz w:val="18"/>
                <w:szCs w:val="18"/>
                <w:u w:val="none"/>
                <w:lang w:val="en-US" w:eastAsia="zh-CN" w:bidi="ar"/>
              </w:rPr>
              <w:t>A</w:t>
            </w:r>
            <w:r>
              <w:rPr>
                <w:rFonts w:hint="default" w:ascii="Arial" w:hAnsi="Arial" w:eastAsia="宋体" w:cs="Arial"/>
                <w:i w:val="0"/>
                <w:iCs w:val="0"/>
                <w:color w:val="2E2E2E"/>
                <w:kern w:val="0"/>
                <w:sz w:val="18"/>
                <w:szCs w:val="18"/>
                <w:u w:val="none"/>
                <w:lang w:val="en-US" w:eastAsia="zh-CN" w:bidi="ar"/>
              </w:rPr>
              <w:t>类及以上</w:t>
            </w:r>
            <w:r>
              <w:rPr>
                <w:rFonts w:hint="eastAsia" w:ascii="Arial" w:hAnsi="Arial" w:eastAsia="宋体" w:cs="Arial"/>
                <w:i w:val="0"/>
                <w:iCs w:val="0"/>
                <w:color w:val="2E2E2E"/>
                <w:kern w:val="0"/>
                <w:sz w:val="18"/>
                <w:szCs w:val="18"/>
                <w:u w:val="none"/>
                <w:lang w:val="en-US" w:eastAsia="zh-CN" w:bidi="ar"/>
              </w:rPr>
              <w:t>；</w:t>
            </w:r>
            <w:r>
              <w:rPr>
                <w:rFonts w:hint="default" w:ascii="Arial" w:hAnsi="Arial" w:eastAsia="宋体" w:cs="Arial"/>
                <w:i w:val="0"/>
                <w:iCs w:val="0"/>
                <w:color w:val="2E2E2E"/>
                <w:kern w:val="0"/>
                <w:sz w:val="18"/>
                <w:szCs w:val="18"/>
                <w:u w:val="none"/>
                <w:lang w:val="en-US" w:eastAsia="zh-CN" w:bidi="ar"/>
              </w:rPr>
              <w:t>鉴别速度不小于1000张/分钟</w:t>
            </w:r>
            <w:r>
              <w:rPr>
                <w:rFonts w:hint="eastAsia" w:ascii="Arial" w:hAnsi="Arial" w:eastAsia="宋体" w:cs="Arial"/>
                <w:i w:val="0"/>
                <w:iCs w:val="0"/>
                <w:color w:val="2E2E2E"/>
                <w:kern w:val="0"/>
                <w:sz w:val="18"/>
                <w:szCs w:val="18"/>
                <w:u w:val="none"/>
                <w:lang w:val="en-US" w:eastAsia="zh-CN" w:bidi="ar"/>
              </w:rPr>
              <w:t>；</w:t>
            </w:r>
          </w:p>
          <w:p w14:paraId="74275D1B">
            <w:pPr>
              <w:pStyle w:val="2"/>
              <w:ind w:left="0" w:leftChars="0" w:right="63" w:rightChars="30" w:firstLine="0" w:firstLineChars="0"/>
              <w:jc w:val="left"/>
              <w:rPr>
                <w:rFonts w:hint="default"/>
                <w:vertAlign w:val="baseline"/>
                <w:lang w:val="en-US" w:eastAsia="zh-CN"/>
              </w:rPr>
            </w:pPr>
            <w:r>
              <w:rPr>
                <w:rFonts w:hint="default" w:ascii="Arial" w:hAnsi="Arial" w:eastAsia="宋体" w:cs="Arial"/>
                <w:i w:val="0"/>
                <w:iCs w:val="0"/>
                <w:color w:val="2E2E2E"/>
                <w:kern w:val="0"/>
                <w:sz w:val="18"/>
                <w:szCs w:val="18"/>
                <w:u w:val="none"/>
                <w:lang w:val="en-US" w:eastAsia="zh-CN" w:bidi="ar"/>
              </w:rPr>
              <w:t>连续工作时间大于4小时</w:t>
            </w:r>
            <w:r>
              <w:rPr>
                <w:rFonts w:hint="eastAsia" w:ascii="Arial" w:hAnsi="Arial" w:eastAsia="宋体" w:cs="Arial"/>
                <w:i w:val="0"/>
                <w:iCs w:val="0"/>
                <w:color w:val="2E2E2E"/>
                <w:kern w:val="0"/>
                <w:sz w:val="18"/>
                <w:szCs w:val="18"/>
                <w:u w:val="none"/>
                <w:lang w:val="en-US" w:eastAsia="zh-CN" w:bidi="ar"/>
              </w:rPr>
              <w:t>；</w:t>
            </w:r>
            <w:r>
              <w:rPr>
                <w:rFonts w:hint="default" w:ascii="Arial" w:hAnsi="Arial" w:eastAsia="宋体" w:cs="Arial"/>
                <w:i w:val="0"/>
                <w:iCs w:val="0"/>
                <w:color w:val="2E2E2E"/>
                <w:kern w:val="0"/>
                <w:sz w:val="18"/>
                <w:szCs w:val="18"/>
                <w:u w:val="none"/>
                <w:lang w:val="en-US" w:eastAsia="zh-CN" w:bidi="ar"/>
              </w:rPr>
              <w:t>可以自动分辨出小面值夹币，能分辨出第四套、第五套人民币不同面值的混夹纸币</w:t>
            </w:r>
            <w:r>
              <w:rPr>
                <w:rFonts w:hint="eastAsia" w:ascii="Arial" w:hAnsi="Arial" w:eastAsia="宋体" w:cs="Arial"/>
                <w:i w:val="0"/>
                <w:iCs w:val="0"/>
                <w:color w:val="2E2E2E"/>
                <w:kern w:val="0"/>
                <w:sz w:val="18"/>
                <w:szCs w:val="18"/>
                <w:u w:val="none"/>
                <w:lang w:val="en-US" w:eastAsia="zh-CN" w:bidi="ar"/>
              </w:rPr>
              <w:t>；</w:t>
            </w:r>
            <w:r>
              <w:rPr>
                <w:rFonts w:hint="default" w:ascii="Arial" w:hAnsi="Arial" w:eastAsia="宋体" w:cs="Arial"/>
                <w:i w:val="0"/>
                <w:iCs w:val="0"/>
                <w:color w:val="2E2E2E"/>
                <w:kern w:val="0"/>
                <w:sz w:val="18"/>
                <w:szCs w:val="18"/>
                <w:u w:val="none"/>
                <w:lang w:val="en-US" w:eastAsia="zh-CN" w:bidi="ar"/>
              </w:rPr>
              <w:t>支持每次清点完纸币后取走收钞台上的纸币，清点数和上次的累加数值在显示屏窗口显示</w:t>
            </w:r>
            <w:r>
              <w:rPr>
                <w:rFonts w:hint="eastAsia" w:ascii="Arial" w:hAnsi="Arial" w:eastAsia="宋体" w:cs="Arial"/>
                <w:i w:val="0"/>
                <w:iCs w:val="0"/>
                <w:color w:val="2E2E2E"/>
                <w:kern w:val="0"/>
                <w:sz w:val="18"/>
                <w:szCs w:val="18"/>
                <w:u w:val="none"/>
                <w:lang w:val="en-US" w:eastAsia="zh-CN" w:bidi="ar"/>
              </w:rPr>
              <w:t>；定期软件升级。</w:t>
            </w:r>
          </w:p>
        </w:tc>
        <w:tc>
          <w:tcPr>
            <w:tcW w:w="1125" w:type="dxa"/>
            <w:shd w:val="clear" w:color="auto" w:fill="FFFFFF"/>
            <w:noWrap w:val="0"/>
            <w:vAlign w:val="center"/>
          </w:tcPr>
          <w:p w14:paraId="5AACF28B">
            <w:pPr>
              <w:keepNext w:val="0"/>
              <w:keepLines w:val="0"/>
              <w:widowControl/>
              <w:suppressLineNumbers w:val="0"/>
              <w:jc w:val="center"/>
              <w:textAlignment w:val="center"/>
              <w:rPr>
                <w:rFonts w:hint="eastAsia" w:ascii="Arial" w:hAnsi="Arial" w:eastAsia="宋体" w:cs="Arial"/>
                <w:i w:val="0"/>
                <w:iCs w:val="0"/>
                <w:color w:val="2E2E2E"/>
                <w:kern w:val="2"/>
                <w:sz w:val="18"/>
                <w:szCs w:val="18"/>
                <w:u w:val="none"/>
                <w:lang w:val="en-US" w:eastAsia="zh-CN" w:bidi="ar-SA"/>
              </w:rPr>
            </w:pPr>
            <w:r>
              <w:rPr>
                <w:rFonts w:hint="default" w:ascii="Arial" w:hAnsi="Arial" w:eastAsia="宋体" w:cs="Arial"/>
                <w:i w:val="0"/>
                <w:iCs w:val="0"/>
                <w:color w:val="2E2E2E"/>
                <w:kern w:val="0"/>
                <w:sz w:val="18"/>
                <w:szCs w:val="18"/>
                <w:u w:val="none"/>
                <w:lang w:val="en-US" w:eastAsia="zh-CN" w:bidi="ar"/>
              </w:rPr>
              <w:t>5</w:t>
            </w:r>
            <w:r>
              <w:rPr>
                <w:rStyle w:val="14"/>
                <w:lang w:val="en-US" w:eastAsia="zh-CN" w:bidi="ar"/>
              </w:rPr>
              <w:t>（台）</w:t>
            </w:r>
          </w:p>
        </w:tc>
        <w:tc>
          <w:tcPr>
            <w:tcW w:w="1140" w:type="dxa"/>
            <w:noWrap w:val="0"/>
            <w:vAlign w:val="center"/>
          </w:tcPr>
          <w:p w14:paraId="7C09AC6F">
            <w:pPr>
              <w:pStyle w:val="2"/>
              <w:jc w:val="center"/>
              <w:rPr>
                <w:rFonts w:hint="eastAsia"/>
                <w:vertAlign w:val="baseline"/>
                <w:lang w:val="en-US" w:eastAsia="zh-CN"/>
              </w:rPr>
            </w:pPr>
          </w:p>
        </w:tc>
        <w:tc>
          <w:tcPr>
            <w:tcW w:w="1170" w:type="dxa"/>
            <w:noWrap w:val="0"/>
            <w:vAlign w:val="center"/>
          </w:tcPr>
          <w:p w14:paraId="4B6944E6">
            <w:pPr>
              <w:pStyle w:val="2"/>
              <w:jc w:val="center"/>
              <w:rPr>
                <w:rFonts w:hint="eastAsia"/>
                <w:vertAlign w:val="baseline"/>
                <w:lang w:val="en-US" w:eastAsia="zh-CN"/>
              </w:rPr>
            </w:pPr>
          </w:p>
        </w:tc>
        <w:tc>
          <w:tcPr>
            <w:tcW w:w="1185" w:type="dxa"/>
            <w:vMerge w:val="continue"/>
            <w:noWrap w:val="0"/>
            <w:vAlign w:val="center"/>
          </w:tcPr>
          <w:p w14:paraId="420232D6">
            <w:pPr>
              <w:pStyle w:val="2"/>
              <w:jc w:val="center"/>
              <w:rPr>
                <w:rFonts w:hint="eastAsia"/>
                <w:vertAlign w:val="baseline"/>
                <w:lang w:val="en-US" w:eastAsia="zh-CN"/>
              </w:rPr>
            </w:pPr>
          </w:p>
        </w:tc>
      </w:tr>
      <w:tr w14:paraId="071E4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54" w:type="dxa"/>
            <w:noWrap w:val="0"/>
            <w:vAlign w:val="center"/>
          </w:tcPr>
          <w:p w14:paraId="69D243D5">
            <w:pPr>
              <w:keepNext w:val="0"/>
              <w:keepLines w:val="0"/>
              <w:widowControl/>
              <w:suppressLineNumbers w:val="0"/>
              <w:jc w:val="center"/>
              <w:textAlignment w:val="center"/>
              <w:rPr>
                <w:rFonts w:hint="eastAsia"/>
                <w:vertAlign w:val="baseline"/>
                <w:lang w:val="en-US" w:eastAsia="zh-CN"/>
              </w:rPr>
            </w:pPr>
            <w:r>
              <w:rPr>
                <w:rFonts w:hint="default" w:ascii="Arial" w:hAnsi="Arial" w:eastAsia="宋体" w:cs="Arial"/>
                <w:i w:val="0"/>
                <w:iCs w:val="0"/>
                <w:color w:val="2E2E2E"/>
                <w:kern w:val="0"/>
                <w:sz w:val="18"/>
                <w:szCs w:val="18"/>
                <w:u w:val="none"/>
                <w:lang w:val="en-US" w:eastAsia="zh-CN" w:bidi="ar"/>
              </w:rPr>
              <w:t>3</w:t>
            </w:r>
          </w:p>
        </w:tc>
        <w:tc>
          <w:tcPr>
            <w:tcW w:w="1065" w:type="dxa"/>
            <w:noWrap w:val="0"/>
            <w:vAlign w:val="center"/>
          </w:tcPr>
          <w:p w14:paraId="0CE4B994">
            <w:pPr>
              <w:keepNext w:val="0"/>
              <w:keepLines w:val="0"/>
              <w:widowControl/>
              <w:suppressLineNumbers w:val="0"/>
              <w:jc w:val="center"/>
              <w:textAlignment w:val="center"/>
              <w:rPr>
                <w:rFonts w:hint="eastAsia"/>
                <w:vertAlign w:val="baseline"/>
                <w:lang w:val="en-US" w:eastAsia="zh-CN"/>
              </w:rPr>
            </w:pPr>
            <w:r>
              <w:rPr>
                <w:rFonts w:hint="default" w:ascii="Arial" w:hAnsi="Arial" w:eastAsia="宋体" w:cs="Arial"/>
                <w:i w:val="0"/>
                <w:iCs w:val="0"/>
                <w:color w:val="2E2E2E"/>
                <w:kern w:val="0"/>
                <w:sz w:val="18"/>
                <w:szCs w:val="18"/>
                <w:u w:val="none"/>
                <w:lang w:val="en-US" w:eastAsia="zh-CN" w:bidi="ar"/>
              </w:rPr>
              <w:t>办公椅</w:t>
            </w:r>
          </w:p>
        </w:tc>
        <w:tc>
          <w:tcPr>
            <w:tcW w:w="2497" w:type="dxa"/>
            <w:noWrap w:val="0"/>
            <w:vAlign w:val="center"/>
          </w:tcPr>
          <w:p w14:paraId="22053CE3">
            <w:pPr>
              <w:jc w:val="center"/>
              <w:rPr>
                <w:rFonts w:hint="eastAsia"/>
                <w:vertAlign w:val="baseline"/>
                <w:lang w:val="en-US" w:eastAsia="zh-CN"/>
              </w:rPr>
            </w:pPr>
          </w:p>
        </w:tc>
        <w:tc>
          <w:tcPr>
            <w:tcW w:w="1125" w:type="dxa"/>
            <w:shd w:val="clear" w:color="auto" w:fill="FFFFFF"/>
            <w:noWrap w:val="0"/>
            <w:vAlign w:val="center"/>
          </w:tcPr>
          <w:p w14:paraId="3F326418">
            <w:pPr>
              <w:keepNext w:val="0"/>
              <w:keepLines w:val="0"/>
              <w:widowControl/>
              <w:suppressLineNumbers w:val="0"/>
              <w:jc w:val="center"/>
              <w:textAlignment w:val="center"/>
              <w:rPr>
                <w:rFonts w:hint="eastAsia" w:ascii="Arial" w:hAnsi="Arial" w:eastAsia="宋体" w:cs="Arial"/>
                <w:i w:val="0"/>
                <w:iCs w:val="0"/>
                <w:color w:val="2E2E2E"/>
                <w:kern w:val="2"/>
                <w:sz w:val="18"/>
                <w:szCs w:val="18"/>
                <w:u w:val="none"/>
                <w:lang w:val="en-US" w:eastAsia="zh-CN" w:bidi="ar-SA"/>
              </w:rPr>
            </w:pPr>
            <w:r>
              <w:rPr>
                <w:rFonts w:hint="default" w:ascii="Arial" w:hAnsi="Arial" w:eastAsia="宋体" w:cs="Arial"/>
                <w:i w:val="0"/>
                <w:iCs w:val="0"/>
                <w:color w:val="2E2E2E"/>
                <w:kern w:val="0"/>
                <w:sz w:val="18"/>
                <w:szCs w:val="18"/>
                <w:u w:val="none"/>
                <w:lang w:val="en-US" w:eastAsia="zh-CN" w:bidi="ar"/>
              </w:rPr>
              <w:t>4</w:t>
            </w:r>
            <w:r>
              <w:rPr>
                <w:rStyle w:val="14"/>
                <w:lang w:val="en-US" w:eastAsia="zh-CN" w:bidi="ar"/>
              </w:rPr>
              <w:t>（把）</w:t>
            </w:r>
          </w:p>
        </w:tc>
        <w:tc>
          <w:tcPr>
            <w:tcW w:w="1140" w:type="dxa"/>
            <w:noWrap w:val="0"/>
            <w:vAlign w:val="center"/>
          </w:tcPr>
          <w:p w14:paraId="5E0B71D7">
            <w:pPr>
              <w:pStyle w:val="2"/>
              <w:jc w:val="center"/>
              <w:rPr>
                <w:rFonts w:hint="eastAsia"/>
                <w:vertAlign w:val="baseline"/>
                <w:lang w:val="en-US" w:eastAsia="zh-CN"/>
              </w:rPr>
            </w:pPr>
          </w:p>
        </w:tc>
        <w:tc>
          <w:tcPr>
            <w:tcW w:w="1170" w:type="dxa"/>
            <w:noWrap w:val="0"/>
            <w:vAlign w:val="center"/>
          </w:tcPr>
          <w:p w14:paraId="4754237F">
            <w:pPr>
              <w:pStyle w:val="2"/>
              <w:jc w:val="center"/>
              <w:rPr>
                <w:rFonts w:hint="eastAsia"/>
                <w:vertAlign w:val="baseline"/>
                <w:lang w:val="en-US" w:eastAsia="zh-CN"/>
              </w:rPr>
            </w:pPr>
          </w:p>
        </w:tc>
        <w:tc>
          <w:tcPr>
            <w:tcW w:w="1185" w:type="dxa"/>
            <w:vMerge w:val="continue"/>
            <w:noWrap w:val="0"/>
            <w:vAlign w:val="center"/>
          </w:tcPr>
          <w:p w14:paraId="58E27893">
            <w:pPr>
              <w:pStyle w:val="2"/>
              <w:jc w:val="center"/>
              <w:rPr>
                <w:rFonts w:hint="eastAsia"/>
                <w:vertAlign w:val="baseline"/>
                <w:lang w:val="en-US" w:eastAsia="zh-CN"/>
              </w:rPr>
            </w:pPr>
          </w:p>
        </w:tc>
      </w:tr>
      <w:tr w14:paraId="5306C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noWrap w:val="0"/>
            <w:vAlign w:val="center"/>
          </w:tcPr>
          <w:p w14:paraId="3A789D55">
            <w:pPr>
              <w:keepNext w:val="0"/>
              <w:keepLines w:val="0"/>
              <w:widowControl/>
              <w:suppressLineNumbers w:val="0"/>
              <w:jc w:val="center"/>
              <w:textAlignment w:val="center"/>
              <w:rPr>
                <w:rFonts w:hint="eastAsia"/>
                <w:vertAlign w:val="baseline"/>
                <w:lang w:val="en-US" w:eastAsia="zh-CN"/>
              </w:rPr>
            </w:pPr>
            <w:r>
              <w:rPr>
                <w:rFonts w:hint="default" w:ascii="Arial" w:hAnsi="Arial" w:eastAsia="宋体" w:cs="Arial"/>
                <w:i w:val="0"/>
                <w:iCs w:val="0"/>
                <w:color w:val="2E2E2E"/>
                <w:kern w:val="0"/>
                <w:sz w:val="18"/>
                <w:szCs w:val="18"/>
                <w:u w:val="none"/>
                <w:lang w:val="en-US" w:eastAsia="zh-CN" w:bidi="ar"/>
              </w:rPr>
              <w:t>4</w:t>
            </w:r>
          </w:p>
        </w:tc>
        <w:tc>
          <w:tcPr>
            <w:tcW w:w="1065" w:type="dxa"/>
            <w:noWrap w:val="0"/>
            <w:vAlign w:val="center"/>
          </w:tcPr>
          <w:p w14:paraId="42C7148D">
            <w:pPr>
              <w:keepNext w:val="0"/>
              <w:keepLines w:val="0"/>
              <w:widowControl/>
              <w:suppressLineNumbers w:val="0"/>
              <w:jc w:val="center"/>
              <w:textAlignment w:val="center"/>
              <w:rPr>
                <w:rFonts w:hint="eastAsia"/>
                <w:vertAlign w:val="baseline"/>
                <w:lang w:val="en-US" w:eastAsia="zh-CN"/>
              </w:rPr>
            </w:pPr>
            <w:r>
              <w:rPr>
                <w:rFonts w:hint="default" w:ascii="Arial" w:hAnsi="Arial" w:eastAsia="宋体" w:cs="Arial"/>
                <w:i w:val="0"/>
                <w:iCs w:val="0"/>
                <w:color w:val="2E2E2E"/>
                <w:kern w:val="0"/>
                <w:sz w:val="18"/>
                <w:szCs w:val="18"/>
                <w:u w:val="none"/>
                <w:lang w:val="en-US" w:eastAsia="zh-CN" w:bidi="ar"/>
              </w:rPr>
              <w:t>无线扩音器</w:t>
            </w:r>
          </w:p>
        </w:tc>
        <w:tc>
          <w:tcPr>
            <w:tcW w:w="2497" w:type="dxa"/>
            <w:noWrap w:val="0"/>
            <w:vAlign w:val="center"/>
          </w:tcPr>
          <w:p w14:paraId="7F2D981C">
            <w:pPr>
              <w:jc w:val="center"/>
              <w:rPr>
                <w:rFonts w:hint="eastAsia"/>
                <w:vertAlign w:val="baseline"/>
                <w:lang w:val="en-US" w:eastAsia="zh-CN"/>
              </w:rPr>
            </w:pPr>
          </w:p>
        </w:tc>
        <w:tc>
          <w:tcPr>
            <w:tcW w:w="1125" w:type="dxa"/>
            <w:shd w:val="clear" w:color="auto" w:fill="FFFFFF"/>
            <w:noWrap w:val="0"/>
            <w:vAlign w:val="center"/>
          </w:tcPr>
          <w:p w14:paraId="1EB177CC">
            <w:pPr>
              <w:keepNext w:val="0"/>
              <w:keepLines w:val="0"/>
              <w:widowControl/>
              <w:suppressLineNumbers w:val="0"/>
              <w:jc w:val="center"/>
              <w:textAlignment w:val="center"/>
              <w:rPr>
                <w:rFonts w:hint="eastAsia" w:ascii="Arial" w:hAnsi="Arial" w:eastAsia="宋体" w:cs="Arial"/>
                <w:i w:val="0"/>
                <w:iCs w:val="0"/>
                <w:color w:val="2E2E2E"/>
                <w:kern w:val="2"/>
                <w:sz w:val="18"/>
                <w:szCs w:val="18"/>
                <w:u w:val="none"/>
                <w:lang w:val="en-US" w:eastAsia="zh-CN" w:bidi="ar-SA"/>
              </w:rPr>
            </w:pPr>
            <w:r>
              <w:rPr>
                <w:rFonts w:hint="default" w:ascii="Arial" w:hAnsi="Arial" w:eastAsia="宋体" w:cs="Arial"/>
                <w:i w:val="0"/>
                <w:iCs w:val="0"/>
                <w:color w:val="2E2E2E"/>
                <w:kern w:val="0"/>
                <w:sz w:val="18"/>
                <w:szCs w:val="18"/>
                <w:u w:val="none"/>
                <w:lang w:val="en-US" w:eastAsia="zh-CN" w:bidi="ar"/>
              </w:rPr>
              <w:t>3</w:t>
            </w:r>
            <w:r>
              <w:rPr>
                <w:rStyle w:val="14"/>
                <w:lang w:val="en-US" w:eastAsia="zh-CN" w:bidi="ar"/>
              </w:rPr>
              <w:t>（个）</w:t>
            </w:r>
          </w:p>
        </w:tc>
        <w:tc>
          <w:tcPr>
            <w:tcW w:w="1140" w:type="dxa"/>
            <w:noWrap w:val="0"/>
            <w:vAlign w:val="center"/>
          </w:tcPr>
          <w:p w14:paraId="5C51155C">
            <w:pPr>
              <w:pStyle w:val="2"/>
              <w:jc w:val="center"/>
              <w:rPr>
                <w:rFonts w:hint="eastAsia"/>
                <w:vertAlign w:val="baseline"/>
                <w:lang w:val="en-US" w:eastAsia="zh-CN"/>
              </w:rPr>
            </w:pPr>
          </w:p>
        </w:tc>
        <w:tc>
          <w:tcPr>
            <w:tcW w:w="1170" w:type="dxa"/>
            <w:noWrap w:val="0"/>
            <w:vAlign w:val="center"/>
          </w:tcPr>
          <w:p w14:paraId="5FBB0645">
            <w:pPr>
              <w:pStyle w:val="2"/>
              <w:jc w:val="center"/>
              <w:rPr>
                <w:rFonts w:hint="eastAsia"/>
                <w:vertAlign w:val="baseline"/>
                <w:lang w:val="en-US" w:eastAsia="zh-CN"/>
              </w:rPr>
            </w:pPr>
          </w:p>
        </w:tc>
        <w:tc>
          <w:tcPr>
            <w:tcW w:w="1185" w:type="dxa"/>
            <w:vMerge w:val="continue"/>
            <w:noWrap w:val="0"/>
            <w:vAlign w:val="center"/>
          </w:tcPr>
          <w:p w14:paraId="2739E66D">
            <w:pPr>
              <w:pStyle w:val="2"/>
              <w:jc w:val="center"/>
              <w:rPr>
                <w:rFonts w:hint="eastAsia"/>
                <w:vertAlign w:val="baseline"/>
                <w:lang w:val="en-US" w:eastAsia="zh-CN"/>
              </w:rPr>
            </w:pPr>
          </w:p>
        </w:tc>
      </w:tr>
      <w:tr w14:paraId="079B8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654" w:type="dxa"/>
            <w:noWrap w:val="0"/>
            <w:vAlign w:val="center"/>
          </w:tcPr>
          <w:p w14:paraId="12419B66">
            <w:pPr>
              <w:keepNext w:val="0"/>
              <w:keepLines w:val="0"/>
              <w:widowControl/>
              <w:suppressLineNumbers w:val="0"/>
              <w:jc w:val="center"/>
              <w:textAlignment w:val="center"/>
              <w:rPr>
                <w:rFonts w:hint="eastAsia"/>
                <w:vertAlign w:val="baseline"/>
                <w:lang w:val="en-US" w:eastAsia="zh-CN"/>
              </w:rPr>
            </w:pPr>
            <w:r>
              <w:rPr>
                <w:rFonts w:hint="default" w:ascii="Arial" w:hAnsi="Arial" w:eastAsia="宋体" w:cs="Arial"/>
                <w:i w:val="0"/>
                <w:iCs w:val="0"/>
                <w:color w:val="2E2E2E"/>
                <w:kern w:val="0"/>
                <w:sz w:val="18"/>
                <w:szCs w:val="18"/>
                <w:u w:val="none"/>
                <w:lang w:val="en-US" w:eastAsia="zh-CN" w:bidi="ar"/>
              </w:rPr>
              <w:t>5</w:t>
            </w:r>
          </w:p>
        </w:tc>
        <w:tc>
          <w:tcPr>
            <w:tcW w:w="1065" w:type="dxa"/>
            <w:noWrap w:val="0"/>
            <w:vAlign w:val="center"/>
          </w:tcPr>
          <w:p w14:paraId="18C8C8F8">
            <w:pPr>
              <w:keepNext w:val="0"/>
              <w:keepLines w:val="0"/>
              <w:widowControl/>
              <w:suppressLineNumbers w:val="0"/>
              <w:jc w:val="center"/>
              <w:textAlignment w:val="center"/>
              <w:rPr>
                <w:rFonts w:hint="eastAsia"/>
                <w:vertAlign w:val="baseline"/>
                <w:lang w:val="en-US" w:eastAsia="zh-CN"/>
              </w:rPr>
            </w:pPr>
            <w:r>
              <w:rPr>
                <w:rFonts w:hint="default" w:ascii="Arial" w:hAnsi="Arial" w:eastAsia="宋体" w:cs="Arial"/>
                <w:i w:val="0"/>
                <w:iCs w:val="0"/>
                <w:color w:val="2E2E2E"/>
                <w:kern w:val="0"/>
                <w:sz w:val="18"/>
                <w:szCs w:val="18"/>
                <w:u w:val="none"/>
                <w:lang w:val="en-US" w:eastAsia="zh-CN" w:bidi="ar"/>
              </w:rPr>
              <w:t>高拍仪</w:t>
            </w:r>
          </w:p>
        </w:tc>
        <w:tc>
          <w:tcPr>
            <w:tcW w:w="2497" w:type="dxa"/>
            <w:noWrap w:val="0"/>
            <w:vAlign w:val="center"/>
          </w:tcPr>
          <w:p w14:paraId="2665EA2E">
            <w:pPr>
              <w:keepNext w:val="0"/>
              <w:keepLines w:val="0"/>
              <w:widowControl/>
              <w:suppressLineNumbers w:val="0"/>
              <w:jc w:val="center"/>
              <w:textAlignment w:val="center"/>
              <w:rPr>
                <w:rFonts w:hint="eastAsia"/>
                <w:vertAlign w:val="baseline"/>
                <w:lang w:val="en-US" w:eastAsia="zh-CN"/>
              </w:rPr>
            </w:pPr>
            <w:r>
              <w:rPr>
                <w:rFonts w:hint="default" w:ascii="Arial" w:hAnsi="Arial" w:eastAsia="宋体" w:cs="Arial"/>
                <w:i w:val="0"/>
                <w:iCs w:val="0"/>
                <w:color w:val="2E2E2E"/>
                <w:kern w:val="0"/>
                <w:sz w:val="18"/>
                <w:szCs w:val="18"/>
                <w:u w:val="none"/>
                <w:lang w:val="en-US" w:eastAsia="zh-CN" w:bidi="ar"/>
              </w:rPr>
              <w:t>配置：高清扫描、1800万像素以上</w:t>
            </w:r>
          </w:p>
        </w:tc>
        <w:tc>
          <w:tcPr>
            <w:tcW w:w="1125" w:type="dxa"/>
            <w:shd w:val="clear" w:color="auto" w:fill="FFFFFF"/>
            <w:noWrap w:val="0"/>
            <w:vAlign w:val="center"/>
          </w:tcPr>
          <w:p w14:paraId="5199B167">
            <w:pPr>
              <w:keepNext w:val="0"/>
              <w:keepLines w:val="0"/>
              <w:widowControl/>
              <w:suppressLineNumbers w:val="0"/>
              <w:jc w:val="center"/>
              <w:textAlignment w:val="center"/>
              <w:rPr>
                <w:rFonts w:hint="eastAsia" w:ascii="Arial" w:hAnsi="Arial" w:eastAsia="宋体" w:cs="Arial"/>
                <w:i w:val="0"/>
                <w:iCs w:val="0"/>
                <w:color w:val="2E2E2E"/>
                <w:kern w:val="2"/>
                <w:sz w:val="18"/>
                <w:szCs w:val="18"/>
                <w:u w:val="none"/>
                <w:lang w:val="en-US" w:eastAsia="zh-CN" w:bidi="ar-SA"/>
              </w:rPr>
            </w:pPr>
            <w:r>
              <w:rPr>
                <w:rFonts w:hint="default" w:ascii="Arial" w:hAnsi="Arial" w:eastAsia="宋体" w:cs="Arial"/>
                <w:i w:val="0"/>
                <w:iCs w:val="0"/>
                <w:color w:val="2E2E2E"/>
                <w:kern w:val="0"/>
                <w:sz w:val="18"/>
                <w:szCs w:val="18"/>
                <w:u w:val="none"/>
                <w:lang w:val="en-US" w:eastAsia="zh-CN" w:bidi="ar"/>
              </w:rPr>
              <w:t>2</w:t>
            </w:r>
            <w:r>
              <w:rPr>
                <w:rStyle w:val="14"/>
                <w:lang w:val="en-US" w:eastAsia="zh-CN" w:bidi="ar"/>
              </w:rPr>
              <w:t>（台）</w:t>
            </w:r>
          </w:p>
        </w:tc>
        <w:tc>
          <w:tcPr>
            <w:tcW w:w="1140" w:type="dxa"/>
            <w:noWrap w:val="0"/>
            <w:vAlign w:val="center"/>
          </w:tcPr>
          <w:p w14:paraId="65A99727">
            <w:pPr>
              <w:pStyle w:val="2"/>
              <w:jc w:val="center"/>
              <w:rPr>
                <w:rFonts w:hint="eastAsia"/>
                <w:vertAlign w:val="baseline"/>
                <w:lang w:val="en-US" w:eastAsia="zh-CN"/>
              </w:rPr>
            </w:pPr>
          </w:p>
        </w:tc>
        <w:tc>
          <w:tcPr>
            <w:tcW w:w="1170" w:type="dxa"/>
            <w:noWrap w:val="0"/>
            <w:vAlign w:val="center"/>
          </w:tcPr>
          <w:p w14:paraId="4E5E8BA1">
            <w:pPr>
              <w:pStyle w:val="2"/>
              <w:jc w:val="center"/>
              <w:rPr>
                <w:rFonts w:hint="eastAsia"/>
                <w:vertAlign w:val="baseline"/>
                <w:lang w:val="en-US" w:eastAsia="zh-CN"/>
              </w:rPr>
            </w:pPr>
          </w:p>
        </w:tc>
        <w:tc>
          <w:tcPr>
            <w:tcW w:w="1185" w:type="dxa"/>
            <w:vMerge w:val="continue"/>
            <w:noWrap w:val="0"/>
            <w:vAlign w:val="center"/>
          </w:tcPr>
          <w:p w14:paraId="0C0E9282">
            <w:pPr>
              <w:pStyle w:val="2"/>
              <w:jc w:val="center"/>
              <w:rPr>
                <w:rFonts w:hint="eastAsia"/>
                <w:vertAlign w:val="baseline"/>
                <w:lang w:val="en-US" w:eastAsia="zh-CN"/>
              </w:rPr>
            </w:pPr>
          </w:p>
        </w:tc>
      </w:tr>
      <w:tr w14:paraId="75B74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54" w:type="dxa"/>
            <w:noWrap w:val="0"/>
            <w:vAlign w:val="center"/>
          </w:tcPr>
          <w:p w14:paraId="78DC6B7B">
            <w:pPr>
              <w:keepNext w:val="0"/>
              <w:keepLines w:val="0"/>
              <w:widowControl/>
              <w:suppressLineNumbers w:val="0"/>
              <w:jc w:val="center"/>
              <w:textAlignment w:val="center"/>
              <w:rPr>
                <w:rFonts w:hint="eastAsia"/>
                <w:vertAlign w:val="baseline"/>
                <w:lang w:val="en-US" w:eastAsia="zh-CN"/>
              </w:rPr>
            </w:pPr>
            <w:r>
              <w:rPr>
                <w:rFonts w:hint="default" w:ascii="Arial" w:hAnsi="Arial" w:eastAsia="宋体" w:cs="Arial"/>
                <w:i w:val="0"/>
                <w:iCs w:val="0"/>
                <w:color w:val="2E2E2E"/>
                <w:kern w:val="0"/>
                <w:sz w:val="18"/>
                <w:szCs w:val="18"/>
                <w:u w:val="none"/>
                <w:lang w:val="en-US" w:eastAsia="zh-CN" w:bidi="ar"/>
              </w:rPr>
              <w:t>6</w:t>
            </w:r>
          </w:p>
        </w:tc>
        <w:tc>
          <w:tcPr>
            <w:tcW w:w="1065" w:type="dxa"/>
            <w:noWrap w:val="0"/>
            <w:vAlign w:val="center"/>
          </w:tcPr>
          <w:p w14:paraId="7CC8DFE5">
            <w:pPr>
              <w:keepNext w:val="0"/>
              <w:keepLines w:val="0"/>
              <w:widowControl/>
              <w:suppressLineNumbers w:val="0"/>
              <w:jc w:val="center"/>
              <w:textAlignment w:val="center"/>
              <w:rPr>
                <w:rFonts w:hint="eastAsia"/>
                <w:vertAlign w:val="baseline"/>
                <w:lang w:val="en-US" w:eastAsia="zh-CN"/>
              </w:rPr>
            </w:pPr>
            <w:r>
              <w:rPr>
                <w:rFonts w:hint="default" w:ascii="Arial" w:hAnsi="Arial" w:eastAsia="宋体" w:cs="Arial"/>
                <w:i w:val="0"/>
                <w:iCs w:val="0"/>
                <w:color w:val="2E2E2E"/>
                <w:kern w:val="0"/>
                <w:sz w:val="18"/>
                <w:szCs w:val="18"/>
                <w:u w:val="none"/>
                <w:lang w:val="en-US" w:eastAsia="zh-CN" w:bidi="ar"/>
              </w:rPr>
              <w:t>柜子</w:t>
            </w:r>
          </w:p>
        </w:tc>
        <w:tc>
          <w:tcPr>
            <w:tcW w:w="2497" w:type="dxa"/>
            <w:noWrap w:val="0"/>
            <w:vAlign w:val="center"/>
          </w:tcPr>
          <w:p w14:paraId="3F57A139">
            <w:pPr>
              <w:keepNext w:val="0"/>
              <w:keepLines w:val="0"/>
              <w:widowControl/>
              <w:suppressLineNumbers w:val="0"/>
              <w:jc w:val="center"/>
              <w:textAlignment w:val="center"/>
              <w:rPr>
                <w:rFonts w:hint="eastAsia"/>
                <w:vertAlign w:val="baseline"/>
                <w:lang w:val="en-US" w:eastAsia="zh-CN"/>
              </w:rPr>
            </w:pPr>
            <w:r>
              <w:rPr>
                <w:rFonts w:hint="default" w:ascii="Arial" w:hAnsi="Arial" w:eastAsia="宋体" w:cs="Arial"/>
                <w:i w:val="0"/>
                <w:iCs w:val="0"/>
                <w:color w:val="2E2E2E"/>
                <w:kern w:val="0"/>
                <w:sz w:val="18"/>
                <w:szCs w:val="18"/>
                <w:u w:val="none"/>
                <w:lang w:val="en-US" w:eastAsia="zh-CN" w:bidi="ar"/>
              </w:rPr>
              <w:t>长120cm*高76cm*宽40cm</w:t>
            </w:r>
          </w:p>
        </w:tc>
        <w:tc>
          <w:tcPr>
            <w:tcW w:w="1125" w:type="dxa"/>
            <w:shd w:val="clear" w:color="auto" w:fill="FFFFFF"/>
            <w:noWrap w:val="0"/>
            <w:vAlign w:val="center"/>
          </w:tcPr>
          <w:p w14:paraId="1E78A6D0">
            <w:pPr>
              <w:keepNext w:val="0"/>
              <w:keepLines w:val="0"/>
              <w:widowControl/>
              <w:suppressLineNumbers w:val="0"/>
              <w:jc w:val="center"/>
              <w:textAlignment w:val="center"/>
              <w:rPr>
                <w:rFonts w:hint="eastAsia" w:ascii="Arial" w:hAnsi="Arial" w:eastAsia="宋体" w:cs="Arial"/>
                <w:i w:val="0"/>
                <w:iCs w:val="0"/>
                <w:color w:val="2E2E2E"/>
                <w:kern w:val="2"/>
                <w:sz w:val="18"/>
                <w:szCs w:val="18"/>
                <w:u w:val="none"/>
                <w:lang w:val="en-US" w:eastAsia="zh-CN" w:bidi="ar-SA"/>
              </w:rPr>
            </w:pPr>
            <w:r>
              <w:rPr>
                <w:rFonts w:hint="default" w:ascii="Arial" w:hAnsi="Arial" w:eastAsia="宋体" w:cs="Arial"/>
                <w:i w:val="0"/>
                <w:iCs w:val="0"/>
                <w:color w:val="2E2E2E"/>
                <w:kern w:val="0"/>
                <w:sz w:val="18"/>
                <w:szCs w:val="18"/>
                <w:u w:val="none"/>
                <w:lang w:val="en-US" w:eastAsia="zh-CN" w:bidi="ar"/>
              </w:rPr>
              <w:t>2</w:t>
            </w:r>
            <w:r>
              <w:rPr>
                <w:rStyle w:val="14"/>
                <w:lang w:val="en-US" w:eastAsia="zh-CN" w:bidi="ar"/>
              </w:rPr>
              <w:t>（个）</w:t>
            </w:r>
          </w:p>
        </w:tc>
        <w:tc>
          <w:tcPr>
            <w:tcW w:w="1140" w:type="dxa"/>
            <w:noWrap w:val="0"/>
            <w:vAlign w:val="center"/>
          </w:tcPr>
          <w:p w14:paraId="27310D71">
            <w:pPr>
              <w:pStyle w:val="2"/>
              <w:jc w:val="center"/>
              <w:rPr>
                <w:rFonts w:hint="eastAsia"/>
                <w:vertAlign w:val="baseline"/>
                <w:lang w:val="en-US" w:eastAsia="zh-CN"/>
              </w:rPr>
            </w:pPr>
          </w:p>
        </w:tc>
        <w:tc>
          <w:tcPr>
            <w:tcW w:w="1170" w:type="dxa"/>
            <w:noWrap w:val="0"/>
            <w:vAlign w:val="center"/>
          </w:tcPr>
          <w:p w14:paraId="211F656C">
            <w:pPr>
              <w:pStyle w:val="2"/>
              <w:jc w:val="center"/>
              <w:rPr>
                <w:rFonts w:hint="eastAsia"/>
                <w:vertAlign w:val="baseline"/>
                <w:lang w:val="en-US" w:eastAsia="zh-CN"/>
              </w:rPr>
            </w:pPr>
          </w:p>
        </w:tc>
        <w:tc>
          <w:tcPr>
            <w:tcW w:w="1185" w:type="dxa"/>
            <w:vMerge w:val="continue"/>
            <w:noWrap w:val="0"/>
            <w:vAlign w:val="center"/>
          </w:tcPr>
          <w:p w14:paraId="12DA617A">
            <w:pPr>
              <w:pStyle w:val="2"/>
              <w:jc w:val="center"/>
              <w:rPr>
                <w:rFonts w:hint="eastAsia"/>
                <w:vertAlign w:val="baseline"/>
                <w:lang w:val="en-US" w:eastAsia="zh-CN"/>
              </w:rPr>
            </w:pPr>
          </w:p>
        </w:tc>
      </w:tr>
      <w:tr w14:paraId="389EC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8836" w:type="dxa"/>
            <w:gridSpan w:val="7"/>
            <w:noWrap w:val="0"/>
            <w:vAlign w:val="center"/>
          </w:tcPr>
          <w:p w14:paraId="041F6505">
            <w:pPr>
              <w:pStyle w:val="2"/>
              <w:ind w:firstLine="630" w:firstLineChars="300"/>
              <w:jc w:val="both"/>
              <w:rPr>
                <w:rFonts w:hint="default"/>
                <w:vertAlign w:val="baseline"/>
                <w:lang w:val="en-US" w:eastAsia="zh-CN"/>
              </w:rPr>
            </w:pPr>
            <w:r>
              <w:rPr>
                <w:rFonts w:hint="eastAsia"/>
                <w:vertAlign w:val="baseline"/>
                <w:lang w:val="en-US" w:eastAsia="zh-CN"/>
              </w:rPr>
              <w:t>合计金额（含税）：大写</w:t>
            </w:r>
            <w:r>
              <w:rPr>
                <w:rFonts w:hint="eastAsia"/>
                <w:u w:val="single"/>
                <w:vertAlign w:val="baseline"/>
                <w:lang w:val="en-US" w:eastAsia="zh-CN"/>
              </w:rPr>
              <w:t xml:space="preserve">                      </w:t>
            </w:r>
            <w:r>
              <w:rPr>
                <w:rFonts w:hint="eastAsia"/>
                <w:vertAlign w:val="baseline"/>
                <w:lang w:val="en-US" w:eastAsia="zh-CN"/>
              </w:rPr>
              <w:t xml:space="preserve">  小写：</w:t>
            </w:r>
            <w:r>
              <w:rPr>
                <w:rFonts w:hint="eastAsia"/>
                <w:u w:val="single"/>
                <w:vertAlign w:val="baseline"/>
                <w:lang w:val="en-US" w:eastAsia="zh-CN"/>
              </w:rPr>
              <w:t xml:space="preserve">                 </w:t>
            </w:r>
          </w:p>
        </w:tc>
      </w:tr>
    </w:tbl>
    <w:p w14:paraId="7E070A38">
      <w:pPr>
        <w:keepNext w:val="0"/>
        <w:keepLines w:val="0"/>
        <w:pageBreakBefore w:val="0"/>
        <w:widowControl w:val="0"/>
        <w:kinsoku/>
        <w:wordWrap/>
        <w:overflowPunct/>
        <w:topLinePunct w:val="0"/>
        <w:autoSpaceDE/>
        <w:autoSpaceDN/>
        <w:bidi w:val="0"/>
        <w:adjustRightInd/>
        <w:snapToGrid w:val="0"/>
        <w:spacing w:line="440" w:lineRule="exact"/>
        <w:contextualSpacing/>
        <w:jc w:val="lef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备注：①单价含13%增值税，含运费，含卸货费（详见合同价格条款）。</w:t>
      </w:r>
    </w:p>
    <w:p w14:paraId="373A701F">
      <w:pPr>
        <w:keepNext w:val="0"/>
        <w:keepLines w:val="0"/>
        <w:pageBreakBefore w:val="0"/>
        <w:widowControl w:val="0"/>
        <w:kinsoku/>
        <w:wordWrap/>
        <w:overflowPunct/>
        <w:topLinePunct w:val="0"/>
        <w:autoSpaceDE/>
        <w:autoSpaceDN/>
        <w:bidi w:val="0"/>
        <w:adjustRightInd/>
        <w:snapToGrid w:val="0"/>
        <w:spacing w:line="440" w:lineRule="exact"/>
        <w:ind w:firstLine="720" w:firstLineChars="300"/>
        <w:contextualSpacing/>
        <w:jc w:val="lef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②结算货款时以采购方实际购买数量和规格为准。</w:t>
      </w:r>
    </w:p>
    <w:p w14:paraId="28F2B807">
      <w:pPr>
        <w:keepNext w:val="0"/>
        <w:keepLines w:val="0"/>
        <w:pageBreakBefore w:val="0"/>
        <w:widowControl w:val="0"/>
        <w:kinsoku/>
        <w:wordWrap/>
        <w:overflowPunct/>
        <w:topLinePunct w:val="0"/>
        <w:autoSpaceDE/>
        <w:autoSpaceDN/>
        <w:bidi w:val="0"/>
        <w:adjustRightInd/>
        <w:snapToGrid w:val="0"/>
        <w:spacing w:line="440" w:lineRule="exact"/>
        <w:ind w:firstLine="720" w:firstLineChars="300"/>
        <w:contextualSpacing/>
        <w:jc w:val="lef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③合同期限内，合同单价不变。</w:t>
      </w:r>
    </w:p>
    <w:p w14:paraId="0E209512">
      <w:pPr>
        <w:snapToGrid w:val="0"/>
        <w:spacing w:line="440" w:lineRule="exact"/>
        <w:ind w:firstLine="480" w:firstLineChars="200"/>
        <w:contextualSpacing/>
        <w:jc w:val="left"/>
        <w:rPr>
          <w:rFonts w:hint="eastAsia"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rPr>
        <w:t>2、合同价格：</w:t>
      </w:r>
    </w:p>
    <w:p w14:paraId="00D1F6E3">
      <w:pPr>
        <w:snapToGrid w:val="0"/>
        <w:spacing w:line="440" w:lineRule="exact"/>
        <w:ind w:firstLine="480" w:firstLineChars="200"/>
        <w:contextualSpacing/>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合同单价中，包含了所有产品、产品的制作费、运输费用、上下力资的费用、安装费用、税费、现场安装技术指导、售后服务等所有费用，即招标物交付使用前的所有费用以及免保期内的服务费用等；但在执行合同过程中如发现有任何漏项和短缺，在发货清单中并未列入而且确实是卖方供货范围中应该有的，并且是满足合同技术协议对合同设备的性能保证值要求所必须的，均应由卖方及时补上，且不发生费用问题。</w:t>
      </w:r>
    </w:p>
    <w:p w14:paraId="336BC0D9">
      <w:pPr>
        <w:snapToGrid w:val="0"/>
        <w:spacing w:line="400" w:lineRule="exact"/>
        <w:ind w:firstLine="480" w:firstLineChars="200"/>
        <w:contextualSpacing/>
        <w:rPr>
          <w:rFonts w:hint="eastAsia" w:asciiTheme="minorEastAsia" w:hAnsiTheme="minorEastAsia" w:eastAsiaTheme="minorEastAsia" w:cstheme="minorEastAsia"/>
          <w:b w:val="0"/>
          <w:bCs w:val="0"/>
          <w:color w:val="000000"/>
          <w:sz w:val="24"/>
        </w:rPr>
      </w:pPr>
      <w:r>
        <w:rPr>
          <w:rFonts w:hint="eastAsia" w:asciiTheme="minorEastAsia" w:hAnsiTheme="minorEastAsia" w:eastAsiaTheme="minorEastAsia" w:cstheme="minorEastAsia"/>
          <w:b w:val="0"/>
          <w:bCs w:val="0"/>
          <w:color w:val="000000"/>
          <w:sz w:val="24"/>
          <w:lang w:val="en-US" w:eastAsia="zh-CN"/>
        </w:rPr>
        <w:t>3、</w:t>
      </w:r>
      <w:r>
        <w:rPr>
          <w:rFonts w:hint="eastAsia" w:asciiTheme="minorEastAsia" w:hAnsiTheme="minorEastAsia" w:eastAsiaTheme="minorEastAsia" w:cstheme="minorEastAsia"/>
          <w:b w:val="0"/>
          <w:bCs w:val="0"/>
          <w:color w:val="000000"/>
          <w:sz w:val="24"/>
        </w:rPr>
        <w:t>付款方式：</w:t>
      </w:r>
    </w:p>
    <w:p w14:paraId="750FD3DC">
      <w:pPr>
        <w:snapToGrid w:val="0"/>
        <w:spacing w:line="400" w:lineRule="exact"/>
        <w:ind w:firstLine="480" w:firstLineChars="200"/>
        <w:contextualSpacing/>
        <w:rPr>
          <w:rFonts w:hint="eastAsia" w:asciiTheme="minorEastAsia" w:hAnsiTheme="minorEastAsia" w:eastAsiaTheme="minorEastAsia" w:cstheme="minorEastAsia"/>
          <w:b w:val="0"/>
          <w:bCs w:val="0"/>
          <w:color w:val="000000"/>
          <w:sz w:val="24"/>
        </w:rPr>
      </w:pPr>
      <w:r>
        <w:rPr>
          <w:rFonts w:hint="eastAsia" w:asciiTheme="minorEastAsia" w:hAnsiTheme="minorEastAsia" w:eastAsiaTheme="minorEastAsia" w:cstheme="minorEastAsia"/>
          <w:b w:val="0"/>
          <w:bCs w:val="0"/>
          <w:color w:val="000000"/>
          <w:sz w:val="24"/>
          <w:lang w:val="en-US" w:eastAsia="zh-CN"/>
        </w:rPr>
        <w:t>3.1</w:t>
      </w:r>
      <w:r>
        <w:rPr>
          <w:rFonts w:hint="eastAsia" w:asciiTheme="minorEastAsia" w:hAnsiTheme="minorEastAsia" w:eastAsiaTheme="minorEastAsia" w:cstheme="minorEastAsia"/>
          <w:b w:val="0"/>
          <w:bCs w:val="0"/>
          <w:color w:val="000000"/>
          <w:sz w:val="24"/>
        </w:rPr>
        <w:t>采购资金的支付方式：银行转账</w:t>
      </w:r>
      <w:r>
        <w:rPr>
          <w:rFonts w:hint="eastAsia" w:asciiTheme="minorEastAsia" w:hAnsiTheme="minorEastAsia" w:eastAsiaTheme="minorEastAsia" w:cstheme="minorEastAsia"/>
          <w:b w:val="0"/>
          <w:bCs w:val="0"/>
          <w:color w:val="000000"/>
          <w:sz w:val="24"/>
          <w:lang w:val="en-US" w:eastAsia="zh-CN"/>
        </w:rPr>
        <w:t>或网银</w:t>
      </w:r>
      <w:r>
        <w:rPr>
          <w:rFonts w:hint="eastAsia" w:asciiTheme="minorEastAsia" w:hAnsiTheme="minorEastAsia" w:eastAsiaTheme="minorEastAsia" w:cstheme="minorEastAsia"/>
          <w:b w:val="0"/>
          <w:bCs w:val="0"/>
          <w:color w:val="000000"/>
          <w:sz w:val="24"/>
        </w:rPr>
        <w:t>，由采购人按相关财务支付规定办理支付手续。</w:t>
      </w:r>
    </w:p>
    <w:p w14:paraId="03AFC883">
      <w:pPr>
        <w:snapToGrid w:val="0"/>
        <w:spacing w:line="400" w:lineRule="exact"/>
        <w:ind w:firstLine="480" w:firstLineChars="200"/>
        <w:contextualSpacing/>
        <w:rPr>
          <w:rFonts w:hint="eastAsia" w:asciiTheme="minorEastAsia" w:hAnsiTheme="minorEastAsia" w:eastAsiaTheme="minorEastAsia" w:cstheme="minorEastAsia"/>
          <w:b w:val="0"/>
          <w:bCs w:val="0"/>
          <w:color w:val="000000"/>
          <w:sz w:val="24"/>
        </w:rPr>
      </w:pPr>
      <w:r>
        <w:rPr>
          <w:rFonts w:hint="eastAsia" w:asciiTheme="minorEastAsia" w:hAnsiTheme="minorEastAsia" w:eastAsiaTheme="minorEastAsia" w:cstheme="minorEastAsia"/>
          <w:b w:val="0"/>
          <w:bCs w:val="0"/>
          <w:color w:val="000000"/>
          <w:sz w:val="24"/>
          <w:lang w:val="en-US" w:eastAsia="zh-CN"/>
        </w:rPr>
        <w:t>3.2</w:t>
      </w:r>
      <w:r>
        <w:rPr>
          <w:rFonts w:hint="eastAsia" w:asciiTheme="minorEastAsia" w:hAnsiTheme="minorEastAsia" w:eastAsiaTheme="minorEastAsia" w:cstheme="minorEastAsia"/>
          <w:b w:val="0"/>
          <w:bCs w:val="0"/>
          <w:color w:val="000000"/>
          <w:sz w:val="24"/>
        </w:rPr>
        <w:t>采购资金的支付时间、条件：</w:t>
      </w:r>
    </w:p>
    <w:p w14:paraId="2D06EBAD">
      <w:pPr>
        <w:snapToGrid w:val="0"/>
        <w:spacing w:line="400" w:lineRule="exact"/>
        <w:ind w:firstLine="480" w:firstLineChars="200"/>
        <w:contextualSpacing/>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color w:val="000000"/>
          <w:sz w:val="24"/>
        </w:rPr>
        <w:t>本次采购量为预估量，最终结算按每次实际采购量计，每次供货完毕并经验收合格后，采购人通知并收到成交供应商相应的增值税专用发票后30天内支付该批订单的</w:t>
      </w:r>
      <w:r>
        <w:rPr>
          <w:rFonts w:hint="eastAsia" w:asciiTheme="minorEastAsia" w:hAnsiTheme="minorEastAsia" w:eastAsiaTheme="minorEastAsia" w:cstheme="minorEastAsia"/>
          <w:b w:val="0"/>
          <w:bCs w:val="0"/>
          <w:color w:val="000000"/>
          <w:sz w:val="24"/>
          <w:lang w:val="en-US" w:eastAsia="zh-CN"/>
        </w:rPr>
        <w:t>80%</w:t>
      </w:r>
      <w:r>
        <w:rPr>
          <w:rFonts w:hint="eastAsia" w:asciiTheme="minorEastAsia" w:hAnsiTheme="minorEastAsia" w:eastAsiaTheme="minorEastAsia" w:cstheme="minorEastAsia"/>
          <w:b w:val="0"/>
          <w:bCs w:val="0"/>
          <w:color w:val="000000"/>
          <w:sz w:val="24"/>
        </w:rPr>
        <w:t>货款。</w:t>
      </w:r>
      <w:r>
        <w:rPr>
          <w:rFonts w:hint="eastAsia" w:asciiTheme="minorEastAsia" w:hAnsiTheme="minorEastAsia" w:eastAsiaTheme="minorEastAsia" w:cstheme="minorEastAsia"/>
          <w:b w:val="0"/>
          <w:bCs w:val="0"/>
          <w:color w:val="000000"/>
          <w:sz w:val="24"/>
          <w:lang w:val="en-US" w:eastAsia="zh-CN"/>
        </w:rPr>
        <w:t>尾款在质保期后</w:t>
      </w:r>
      <w:r>
        <w:rPr>
          <w:rFonts w:hint="eastAsia" w:asciiTheme="minorEastAsia" w:hAnsiTheme="minorEastAsia" w:eastAsiaTheme="minorEastAsia" w:cstheme="minorEastAsia"/>
          <w:b w:val="0"/>
          <w:bCs w:val="0"/>
          <w:color w:val="000000"/>
          <w:sz w:val="24"/>
        </w:rPr>
        <w:t>收到成交供应商相应的增值税专用发票</w:t>
      </w:r>
      <w:r>
        <w:rPr>
          <w:rFonts w:hint="eastAsia" w:asciiTheme="minorEastAsia" w:hAnsiTheme="minorEastAsia" w:eastAsiaTheme="minorEastAsia" w:cstheme="minorEastAsia"/>
          <w:b w:val="0"/>
          <w:bCs w:val="0"/>
          <w:color w:val="000000"/>
          <w:sz w:val="24"/>
          <w:lang w:val="en-US" w:eastAsia="zh-CN"/>
        </w:rPr>
        <w:t>后一次性付清。</w:t>
      </w:r>
    </w:p>
    <w:p w14:paraId="23E81455">
      <w:pPr>
        <w:numPr>
          <w:ilvl w:val="0"/>
          <w:numId w:val="0"/>
        </w:numPr>
        <w:snapToGrid w:val="0"/>
        <w:spacing w:line="400" w:lineRule="exact"/>
        <w:ind w:firstLine="480" w:firstLineChars="200"/>
        <w:contextualSpacing/>
        <w:jc w:val="left"/>
        <w:rPr>
          <w:rFonts w:hint="eastAsia" w:asciiTheme="minorEastAsia" w:hAnsiTheme="minorEastAsia" w:eastAsiaTheme="minorEastAsia" w:cstheme="minorEastAsia"/>
          <w:b w:val="0"/>
          <w:bCs w:val="0"/>
          <w:color w:val="000000" w:themeColor="text1"/>
          <w:sz w:val="24"/>
          <w14:textFill>
            <w14:solidFill>
              <w14:schemeClr w14:val="tx1"/>
            </w14:solidFill>
          </w14:textFill>
        </w:rPr>
      </w:pPr>
      <w:r>
        <w:rPr>
          <w:rFonts w:hint="eastAsia" w:asciiTheme="minorEastAsia" w:hAnsiTheme="minorEastAsia" w:cstheme="minorEastAsia"/>
          <w:b w:val="0"/>
          <w:bCs w:val="0"/>
          <w:color w:val="000000" w:themeColor="text1"/>
          <w:sz w:val="24"/>
          <w:lang w:val="en-US" w:eastAsia="zh-CN"/>
          <w14:textFill>
            <w14:solidFill>
              <w14:schemeClr w14:val="tx1"/>
            </w14:solidFill>
          </w14:textFill>
        </w:rPr>
        <w:t>4</w:t>
      </w:r>
      <w:r>
        <w:rPr>
          <w:rFonts w:hint="eastAsia" w:asciiTheme="minorEastAsia" w:hAnsiTheme="minorEastAsia" w:eastAsiaTheme="minorEastAsia" w:cstheme="minorEastAsia"/>
          <w:b w:val="0"/>
          <w:bCs w:val="0"/>
          <w:color w:val="000000" w:themeColor="text1"/>
          <w:sz w:val="24"/>
          <w14:textFill>
            <w14:solidFill>
              <w14:schemeClr w14:val="tx1"/>
            </w14:solidFill>
          </w14:textFill>
        </w:rPr>
        <w:t>、交货日期、地点：</w:t>
      </w:r>
    </w:p>
    <w:p w14:paraId="4E7EFCCE">
      <w:pPr>
        <w:numPr>
          <w:ilvl w:val="0"/>
          <w:numId w:val="0"/>
        </w:numPr>
        <w:snapToGrid w:val="0"/>
        <w:spacing w:line="400" w:lineRule="exact"/>
        <w:ind w:firstLine="480" w:firstLineChars="200"/>
        <w:contextualSpacing/>
        <w:jc w:val="lef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14:textFill>
            <w14:solidFill>
              <w14:schemeClr w14:val="tx1"/>
            </w14:solidFill>
          </w14:textFill>
        </w:rPr>
        <w:t>合同交货期为供货方接到采购方通知一周之内或根据采购方订单要求的时间内完成送货及安装，以最后一批货物到达指定到货地点开箱验收后为准。交货地点：采购方指定地点；供货方负责货物运输，供货方发货后24小时内，应将该货物规格数量、运输方式及发货日期，以传真方式通知采购方，以便做好接货工作。</w:t>
      </w:r>
    </w:p>
    <w:p w14:paraId="26DB7B28">
      <w:pPr>
        <w:numPr>
          <w:ilvl w:val="0"/>
          <w:numId w:val="0"/>
        </w:numPr>
        <w:snapToGrid w:val="0"/>
        <w:spacing w:line="400" w:lineRule="exact"/>
        <w:ind w:firstLine="480" w:firstLineChars="200"/>
        <w:contextualSpacing/>
        <w:jc w:val="left"/>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lang w:val="en-US" w:eastAsia="zh-CN"/>
          <w14:textFill>
            <w14:solidFill>
              <w14:schemeClr w14:val="tx1"/>
            </w14:solidFill>
          </w14:textFill>
        </w:rPr>
        <w:t>5</w:t>
      </w:r>
      <w:r>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t>、包装与运输：</w:t>
      </w:r>
    </w:p>
    <w:p w14:paraId="7C52693D">
      <w:pPr>
        <w:numPr>
          <w:ilvl w:val="0"/>
          <w:numId w:val="0"/>
        </w:numPr>
        <w:snapToGrid w:val="0"/>
        <w:spacing w:line="400" w:lineRule="exact"/>
        <w:ind w:firstLine="480" w:firstLineChars="200"/>
        <w:contextualSpacing/>
        <w:jc w:val="left"/>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lang w:val="en-US" w:eastAsia="zh-CN"/>
          <w14:textFill>
            <w14:solidFill>
              <w14:schemeClr w14:val="tx1"/>
            </w14:solidFill>
          </w14:textFill>
        </w:rPr>
        <w:t>5</w:t>
      </w:r>
      <w:r>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t>.1设备包装应按国家标准或部颁标准执行。由于包装不善引起的货物锈蚀、损坏和减少均由供货方承担；发货同时应附一份详细清单和质量合格证；</w:t>
      </w:r>
    </w:p>
    <w:p w14:paraId="117FBE00">
      <w:pPr>
        <w:numPr>
          <w:ilvl w:val="0"/>
          <w:numId w:val="0"/>
        </w:numPr>
        <w:snapToGrid w:val="0"/>
        <w:spacing w:line="400" w:lineRule="exact"/>
        <w:ind w:firstLine="480" w:firstLineChars="200"/>
        <w:contextualSpacing/>
        <w:jc w:val="left"/>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lang w:val="en-US" w:eastAsia="zh-CN"/>
          <w14:textFill>
            <w14:solidFill>
              <w14:schemeClr w14:val="tx1"/>
            </w14:solidFill>
          </w14:textFill>
        </w:rPr>
        <w:t>5</w:t>
      </w:r>
      <w:r>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t>.2供货方安排运输并承担全部运输费用和货物在途的运输风险以及运输所导致的事故责任。</w:t>
      </w:r>
    </w:p>
    <w:p w14:paraId="4EF25086">
      <w:pPr>
        <w:numPr>
          <w:ilvl w:val="0"/>
          <w:numId w:val="0"/>
        </w:numPr>
        <w:snapToGrid w:val="0"/>
        <w:spacing w:line="400" w:lineRule="exact"/>
        <w:ind w:firstLine="480" w:firstLineChars="200"/>
        <w:contextualSpacing/>
        <w:jc w:val="left"/>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lang w:val="en-US" w:eastAsia="zh-CN"/>
          <w14:textFill>
            <w14:solidFill>
              <w14:schemeClr w14:val="tx1"/>
            </w14:solidFill>
          </w14:textFill>
        </w:rPr>
        <w:t>5</w:t>
      </w:r>
      <w:r>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t>.3卸货过程中造成的货物破损、安全责任事故等多种情况均由供货方承担所有责任与赔偿。</w:t>
      </w:r>
    </w:p>
    <w:p w14:paraId="6F7091B5">
      <w:pPr>
        <w:numPr>
          <w:ilvl w:val="0"/>
          <w:numId w:val="0"/>
        </w:numPr>
        <w:snapToGrid w:val="0"/>
        <w:spacing w:line="400" w:lineRule="exact"/>
        <w:ind w:firstLine="480" w:firstLineChars="200"/>
        <w:contextualSpacing/>
        <w:jc w:val="left"/>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lang w:val="en-US" w:eastAsia="zh-CN"/>
          <w14:textFill>
            <w14:solidFill>
              <w14:schemeClr w14:val="tx1"/>
            </w14:solidFill>
          </w14:textFill>
        </w:rPr>
        <w:t>6</w:t>
      </w:r>
      <w:r>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t>、保险：货物本身及运输由供货方办理保险，其费用由供货方承担。</w:t>
      </w:r>
    </w:p>
    <w:p w14:paraId="2C00ED94">
      <w:pPr>
        <w:numPr>
          <w:ilvl w:val="0"/>
          <w:numId w:val="0"/>
        </w:numPr>
        <w:snapToGrid w:val="0"/>
        <w:spacing w:line="400" w:lineRule="exact"/>
        <w:ind w:firstLine="480" w:firstLineChars="200"/>
        <w:contextualSpacing/>
        <w:jc w:val="left"/>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lang w:val="en-US" w:eastAsia="zh-CN"/>
          <w14:textFill>
            <w14:solidFill>
              <w14:schemeClr w14:val="tx1"/>
            </w14:solidFill>
          </w14:textFill>
        </w:rPr>
        <w:t>7</w:t>
      </w:r>
      <w:r>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t>、质保期及售后服务：</w:t>
      </w:r>
    </w:p>
    <w:p w14:paraId="095BC51B">
      <w:pPr>
        <w:numPr>
          <w:ilvl w:val="0"/>
          <w:numId w:val="0"/>
        </w:numPr>
        <w:snapToGrid w:val="0"/>
        <w:spacing w:line="400" w:lineRule="exact"/>
        <w:ind w:firstLine="480" w:firstLineChars="200"/>
        <w:contextualSpacing/>
        <w:jc w:val="left"/>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lang w:val="en-US" w:eastAsia="zh-CN"/>
          <w14:textFill>
            <w14:solidFill>
              <w14:schemeClr w14:val="tx1"/>
            </w14:solidFill>
          </w14:textFill>
        </w:rPr>
        <w:t>7</w:t>
      </w:r>
      <w:r>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t>.1质保期：自采购方对当批货物验收合格且正式正常运行之日起不少于壹年（质保期及免费维保期在标书中注明）。</w:t>
      </w:r>
    </w:p>
    <w:p w14:paraId="29F010AB">
      <w:pPr>
        <w:numPr>
          <w:ilvl w:val="0"/>
          <w:numId w:val="0"/>
        </w:numPr>
        <w:snapToGrid w:val="0"/>
        <w:spacing w:line="400" w:lineRule="exact"/>
        <w:ind w:firstLine="480" w:firstLineChars="200"/>
        <w:contextualSpacing/>
        <w:jc w:val="left"/>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lang w:val="en-US" w:eastAsia="zh-CN"/>
          <w14:textFill>
            <w14:solidFill>
              <w14:schemeClr w14:val="tx1"/>
            </w14:solidFill>
          </w14:textFill>
        </w:rPr>
        <w:t>7</w:t>
      </w:r>
      <w:r>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t>.2质保期内，因供货方所供货物的制造质量出现问题，供货方在接采购方通知后12小时内，情况紧急时8小时内，派人员赶到采购方现场，免费排除问题、及时修复或更换。如供货方逾期不予答复和处理，则视为采购方上述要求已被接受。供货方应承担采购方自行补救而发生的一切损失和费用,采购方有权在保证金中直接扣除。</w:t>
      </w:r>
    </w:p>
    <w:p w14:paraId="36BB0E3F">
      <w:pPr>
        <w:numPr>
          <w:ilvl w:val="0"/>
          <w:numId w:val="0"/>
        </w:numPr>
        <w:snapToGrid w:val="0"/>
        <w:spacing w:line="400" w:lineRule="exact"/>
        <w:ind w:firstLine="480" w:firstLineChars="200"/>
        <w:contextualSpacing/>
        <w:jc w:val="left"/>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lang w:val="en-US" w:eastAsia="zh-CN"/>
          <w14:textFill>
            <w14:solidFill>
              <w14:schemeClr w14:val="tx1"/>
            </w14:solidFill>
          </w14:textFill>
        </w:rPr>
        <w:t>7</w:t>
      </w:r>
      <w:r>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t>.3质保期满后，出现故障时，供货方仍应按上述时限派人员赶到采购方现场，帮助排除故障、修复或更换零部件；其余按维保协议执行。</w:t>
      </w:r>
    </w:p>
    <w:p w14:paraId="6E2F3D95">
      <w:pPr>
        <w:numPr>
          <w:ilvl w:val="0"/>
          <w:numId w:val="0"/>
        </w:numPr>
        <w:snapToGrid w:val="0"/>
        <w:spacing w:line="400" w:lineRule="exact"/>
        <w:ind w:firstLine="480" w:firstLineChars="200"/>
        <w:contextualSpacing/>
        <w:jc w:val="left"/>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lang w:val="en-US" w:eastAsia="zh-CN"/>
          <w14:textFill>
            <w14:solidFill>
              <w14:schemeClr w14:val="tx1"/>
            </w14:solidFill>
          </w14:textFill>
        </w:rPr>
        <w:t>8</w:t>
      </w:r>
      <w:r>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t>、违约责任：</w:t>
      </w:r>
    </w:p>
    <w:p w14:paraId="1A4A526C">
      <w:pPr>
        <w:numPr>
          <w:ilvl w:val="0"/>
          <w:numId w:val="0"/>
        </w:numPr>
        <w:snapToGrid w:val="0"/>
        <w:spacing w:line="400" w:lineRule="exact"/>
        <w:ind w:firstLine="480" w:firstLineChars="200"/>
        <w:contextualSpacing/>
        <w:jc w:val="left"/>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lang w:val="en-US" w:eastAsia="zh-CN"/>
          <w14:textFill>
            <w14:solidFill>
              <w14:schemeClr w14:val="tx1"/>
            </w14:solidFill>
          </w14:textFill>
        </w:rPr>
        <w:t>8</w:t>
      </w:r>
      <w:r>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t>.1由于不可抗拒力的原因造成无法及时供货或足量供货，双方可协商解决。违约方承担违约责任，由于法律规定的不可抗力事件造成的无法履约不承担违约责任。</w:t>
      </w:r>
    </w:p>
    <w:p w14:paraId="21A8802A">
      <w:pPr>
        <w:numPr>
          <w:ilvl w:val="0"/>
          <w:numId w:val="0"/>
        </w:numPr>
        <w:snapToGrid w:val="0"/>
        <w:spacing w:line="400" w:lineRule="exact"/>
        <w:ind w:firstLine="480" w:firstLineChars="200"/>
        <w:contextualSpacing/>
        <w:jc w:val="left"/>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lang w:val="en-US" w:eastAsia="zh-CN"/>
          <w14:textFill>
            <w14:solidFill>
              <w14:schemeClr w14:val="tx1"/>
            </w14:solidFill>
          </w14:textFill>
        </w:rPr>
        <w:t>8</w:t>
      </w:r>
      <w:r>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t>.2在合同期内价格一律不得变动。因价格上涨供货方执意不发货，造成采购方的一切损失（含违约责任）由供货方全部承担。</w:t>
      </w:r>
    </w:p>
    <w:p w14:paraId="2CF5BE60">
      <w:pPr>
        <w:numPr>
          <w:ilvl w:val="0"/>
          <w:numId w:val="0"/>
        </w:numPr>
        <w:snapToGrid w:val="0"/>
        <w:spacing w:line="400" w:lineRule="exact"/>
        <w:ind w:firstLine="480" w:firstLineChars="200"/>
        <w:contextualSpacing/>
        <w:jc w:val="left"/>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lang w:val="en-US" w:eastAsia="zh-CN"/>
          <w14:textFill>
            <w14:solidFill>
              <w14:schemeClr w14:val="tx1"/>
            </w14:solidFill>
          </w14:textFill>
        </w:rPr>
        <w:t>8</w:t>
      </w:r>
      <w:r>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t>.3供货方在货到现场时必须通知甲方，待验收合格后方可交付。</w:t>
      </w:r>
    </w:p>
    <w:p w14:paraId="43A1E6B1">
      <w:pPr>
        <w:numPr>
          <w:ilvl w:val="0"/>
          <w:numId w:val="0"/>
        </w:numPr>
        <w:snapToGrid w:val="0"/>
        <w:spacing w:line="400" w:lineRule="exact"/>
        <w:ind w:firstLine="480" w:firstLineChars="200"/>
        <w:contextualSpacing/>
        <w:jc w:val="left"/>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lang w:val="en-US" w:eastAsia="zh-CN"/>
          <w14:textFill>
            <w14:solidFill>
              <w14:schemeClr w14:val="tx1"/>
            </w14:solidFill>
          </w14:textFill>
        </w:rPr>
        <w:t>8</w:t>
      </w:r>
      <w:r>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t>.</w:t>
      </w:r>
      <w:r>
        <w:rPr>
          <w:rFonts w:hint="eastAsia" w:asciiTheme="minorEastAsia" w:hAnsiTheme="minorEastAsia" w:cstheme="minorEastAsia"/>
          <w:b w:val="0"/>
          <w:bCs w:val="0"/>
          <w:color w:val="000000" w:themeColor="text1"/>
          <w:sz w:val="24"/>
          <w:lang w:val="en-US" w:eastAsia="zh-CN"/>
          <w14:textFill>
            <w14:solidFill>
              <w14:schemeClr w14:val="tx1"/>
            </w14:solidFill>
          </w14:textFill>
        </w:rPr>
        <w:t>4</w:t>
      </w:r>
      <w:r>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t>供货方不能交货或不能按标书要求满足采购方技术要求，给采购方造成损失的，供货方还应双倍返还采购方支付的货款。同时采购方保留对供货方追究由此而造成的一切经济损失。</w:t>
      </w:r>
    </w:p>
    <w:p w14:paraId="09376463">
      <w:pPr>
        <w:numPr>
          <w:ilvl w:val="0"/>
          <w:numId w:val="0"/>
        </w:numPr>
        <w:snapToGrid w:val="0"/>
        <w:spacing w:line="400" w:lineRule="exact"/>
        <w:ind w:firstLine="480" w:firstLineChars="200"/>
        <w:contextualSpacing/>
        <w:jc w:val="left"/>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lang w:val="en-US" w:eastAsia="zh-CN"/>
          <w14:textFill>
            <w14:solidFill>
              <w14:schemeClr w14:val="tx1"/>
            </w14:solidFill>
          </w14:textFill>
        </w:rPr>
        <w:t>9</w:t>
      </w:r>
      <w:r>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t>、合同的解除和变更：</w:t>
      </w:r>
    </w:p>
    <w:p w14:paraId="4E2E28DB">
      <w:pPr>
        <w:numPr>
          <w:ilvl w:val="0"/>
          <w:numId w:val="0"/>
        </w:numPr>
        <w:snapToGrid w:val="0"/>
        <w:spacing w:line="400" w:lineRule="exact"/>
        <w:ind w:firstLine="480" w:firstLineChars="200"/>
        <w:contextualSpacing/>
        <w:jc w:val="left"/>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lang w:val="en-US" w:eastAsia="zh-CN"/>
          <w14:textFill>
            <w14:solidFill>
              <w14:schemeClr w14:val="tx1"/>
            </w14:solidFill>
          </w14:textFill>
        </w:rPr>
        <w:t>9</w:t>
      </w:r>
      <w:r>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t>.1合同生效后，双方应按照合同约定的条款共同遵守，不得随意解除或变更。若确需解除或变更合同时，要求变更的一方应及时通知对方，对方在接到通知15日内给予答复，逾期未答复则视为已同意。</w:t>
      </w:r>
    </w:p>
    <w:p w14:paraId="3EDAC2C0">
      <w:pPr>
        <w:numPr>
          <w:ilvl w:val="0"/>
          <w:numId w:val="0"/>
        </w:numPr>
        <w:snapToGrid w:val="0"/>
        <w:spacing w:line="400" w:lineRule="exact"/>
        <w:ind w:firstLine="480" w:firstLineChars="200"/>
        <w:contextualSpacing/>
        <w:jc w:val="left"/>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lang w:val="en-US" w:eastAsia="zh-CN"/>
          <w14:textFill>
            <w14:solidFill>
              <w14:schemeClr w14:val="tx1"/>
            </w14:solidFill>
          </w14:textFill>
        </w:rPr>
        <w:t>9</w:t>
      </w:r>
      <w:r>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t>.2变更或解除合同，非采购方原因，所造成的损失由供货方负责。</w:t>
      </w:r>
    </w:p>
    <w:p w14:paraId="465A3A6B">
      <w:pPr>
        <w:numPr>
          <w:ilvl w:val="0"/>
          <w:numId w:val="0"/>
        </w:numPr>
        <w:snapToGrid w:val="0"/>
        <w:spacing w:line="400" w:lineRule="exact"/>
        <w:ind w:firstLine="482" w:firstLineChars="200"/>
        <w:contextualSpacing/>
        <w:jc w:val="left"/>
        <w:rPr>
          <w:rFonts w:hint="default" w:ascii="宋体" w:hAnsi="宋体" w:cs="宋体"/>
          <w:b/>
          <w:bCs/>
          <w:color w:val="000000" w:themeColor="text1"/>
          <w:sz w:val="24"/>
          <w:lang w:val="en-US" w:eastAsia="zh-CN"/>
          <w14:textFill>
            <w14:solidFill>
              <w14:schemeClr w14:val="tx1"/>
            </w14:solidFill>
          </w14:textFill>
        </w:rPr>
      </w:pPr>
      <w:r>
        <w:rPr>
          <w:rFonts w:hint="default" w:ascii="宋体" w:hAnsi="宋体" w:cs="宋体"/>
          <w:b/>
          <w:bCs/>
          <w:color w:val="000000" w:themeColor="text1"/>
          <w:sz w:val="24"/>
          <w:lang w:val="en-US" w:eastAsia="zh-CN"/>
          <w14:textFill>
            <w14:solidFill>
              <w14:schemeClr w14:val="tx1"/>
            </w14:solidFill>
          </w14:textFill>
        </w:rPr>
        <w:t>二、技术条款</w:t>
      </w:r>
    </w:p>
    <w:p w14:paraId="4072EF7C">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t>1、质量检验要求：材料全部到达现场后，供货方应按采购方安排的时间派人到现场进行检验。如供货方不能按时到达现场，又无函电通知时，采购方有权检验，并对缺件、质量损坏情况做出记录，供货方应认可并负责处理。</w:t>
      </w:r>
      <w:bookmarkStart w:id="0" w:name="_GoBack"/>
      <w:bookmarkEnd w:id="0"/>
    </w:p>
    <w:p w14:paraId="6D79FD89">
      <w:pPr>
        <w:numPr>
          <w:ilvl w:val="0"/>
          <w:numId w:val="0"/>
        </w:numPr>
        <w:snapToGrid w:val="0"/>
        <w:spacing w:line="400" w:lineRule="exact"/>
        <w:ind w:firstLine="480" w:firstLineChars="200"/>
        <w:contextualSpacing/>
        <w:jc w:val="left"/>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t>2、技术支持及售后服务：</w:t>
      </w:r>
    </w:p>
    <w:p w14:paraId="29754627">
      <w:pPr>
        <w:numPr>
          <w:ilvl w:val="0"/>
          <w:numId w:val="0"/>
        </w:numPr>
        <w:snapToGrid w:val="0"/>
        <w:spacing w:line="400" w:lineRule="exact"/>
        <w:ind w:firstLine="480" w:firstLineChars="200"/>
        <w:contextualSpacing/>
        <w:jc w:val="left"/>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t>2.1供货方必须向采购方承诺技术后援支持。供货方必须合约期及质保期内提供免费的技术支持，并对采购方人员进行培训。保修期满后供货方应继续提供相关技术服务。</w:t>
      </w:r>
    </w:p>
    <w:p w14:paraId="6F2C30BE">
      <w:pPr>
        <w:numPr>
          <w:ilvl w:val="0"/>
          <w:numId w:val="0"/>
        </w:numPr>
        <w:snapToGrid w:val="0"/>
        <w:spacing w:line="400" w:lineRule="exact"/>
        <w:ind w:firstLine="480" w:firstLineChars="200"/>
        <w:contextualSpacing/>
        <w:jc w:val="left"/>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t>2.2供货方必须履行其投标书中的售后服务承诺。</w:t>
      </w:r>
    </w:p>
    <w:p w14:paraId="60703862">
      <w:pPr>
        <w:numPr>
          <w:ilvl w:val="0"/>
          <w:numId w:val="0"/>
        </w:numPr>
        <w:snapToGrid w:val="0"/>
        <w:spacing w:line="400" w:lineRule="exact"/>
        <w:ind w:firstLine="482" w:firstLineChars="200"/>
        <w:contextualSpacing/>
        <w:jc w:val="left"/>
        <w:rPr>
          <w:rFonts w:hint="eastAsia" w:asciiTheme="minorEastAsia" w:hAnsiTheme="minorEastAsia" w:eastAsiaTheme="minorEastAsia" w:cstheme="minorEastAsia"/>
          <w:b/>
          <w:bCs/>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lang w:val="en-US" w:eastAsia="zh-CN"/>
          <w14:textFill>
            <w14:solidFill>
              <w14:schemeClr w14:val="tx1"/>
            </w14:solidFill>
          </w14:textFill>
        </w:rPr>
        <w:t>三、合同生效及其它</w:t>
      </w:r>
    </w:p>
    <w:p w14:paraId="25CEACC7">
      <w:pPr>
        <w:numPr>
          <w:ilvl w:val="0"/>
          <w:numId w:val="0"/>
        </w:numPr>
        <w:snapToGrid w:val="0"/>
        <w:spacing w:line="400" w:lineRule="exact"/>
        <w:ind w:firstLine="480" w:firstLineChars="200"/>
        <w:contextualSpacing/>
        <w:jc w:val="left"/>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t>1、</w:t>
      </w:r>
      <w:r>
        <w:rPr>
          <w:rFonts w:hint="eastAsia" w:asciiTheme="minorEastAsia" w:hAnsiTheme="minorEastAsia" w:eastAsiaTheme="minorEastAsia" w:cstheme="minorEastAsia"/>
          <w:b/>
          <w:bCs/>
          <w:color w:val="000000" w:themeColor="text1"/>
          <w:sz w:val="24"/>
          <w:lang w:val="en-US" w:eastAsia="zh-CN"/>
          <w14:textFill>
            <w14:solidFill>
              <w14:schemeClr w14:val="tx1"/>
            </w14:solidFill>
          </w14:textFill>
        </w:rPr>
        <w:t>本合同有效期为：</w:t>
      </w:r>
      <w:r>
        <w:rPr>
          <w:rFonts w:hint="eastAsia" w:asciiTheme="minorEastAsia" w:hAnsiTheme="minorEastAsia" w:eastAsiaTheme="minorEastAsia" w:cstheme="minorEastAsia"/>
          <w:b/>
          <w:bCs/>
          <w:color w:val="000000" w:themeColor="text1"/>
          <w:sz w:val="24"/>
          <w:highlight w:val="none"/>
          <w:u w:val="single"/>
          <w:lang w:val="en-US" w:eastAsia="zh-CN"/>
          <w14:textFill>
            <w14:solidFill>
              <w14:schemeClr w14:val="tx1"/>
            </w14:solidFill>
          </w14:textFill>
        </w:rPr>
        <w:t>2025年</w:t>
      </w:r>
      <w:r>
        <w:rPr>
          <w:rFonts w:hint="eastAsia" w:asciiTheme="minorEastAsia" w:hAnsiTheme="minorEastAsia" w:cstheme="minorEastAsia"/>
          <w:b/>
          <w:bCs/>
          <w:color w:val="000000" w:themeColor="text1"/>
          <w:sz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4"/>
          <w:highlight w:val="none"/>
          <w:u w:val="single"/>
          <w:lang w:val="en-US" w:eastAsia="zh-CN"/>
          <w14:textFill>
            <w14:solidFill>
              <w14:schemeClr w14:val="tx1"/>
            </w14:solidFill>
          </w14:textFill>
        </w:rPr>
        <w:t>月</w:t>
      </w:r>
      <w:r>
        <w:rPr>
          <w:rFonts w:hint="eastAsia" w:asciiTheme="minorEastAsia" w:hAnsiTheme="minorEastAsia" w:cstheme="minorEastAsia"/>
          <w:b/>
          <w:bCs/>
          <w:color w:val="000000" w:themeColor="text1"/>
          <w:sz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4"/>
          <w:highlight w:val="none"/>
          <w:u w:val="single"/>
          <w:lang w:val="en-US" w:eastAsia="zh-CN"/>
          <w14:textFill>
            <w14:solidFill>
              <w14:schemeClr w14:val="tx1"/>
            </w14:solidFill>
          </w14:textFill>
        </w:rPr>
        <w:t>日</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至</w:t>
      </w:r>
      <w:r>
        <w:rPr>
          <w:rFonts w:hint="eastAsia" w:asciiTheme="minorEastAsia" w:hAnsiTheme="minorEastAsia" w:eastAsiaTheme="minorEastAsia" w:cstheme="minorEastAsia"/>
          <w:b/>
          <w:bCs/>
          <w:color w:val="000000" w:themeColor="text1"/>
          <w:sz w:val="24"/>
          <w:highlight w:val="none"/>
          <w:u w:val="single"/>
          <w:lang w:val="en-US" w:eastAsia="zh-CN"/>
          <w14:textFill>
            <w14:solidFill>
              <w14:schemeClr w14:val="tx1"/>
            </w14:solidFill>
          </w14:textFill>
        </w:rPr>
        <w:t>2026年</w:t>
      </w:r>
      <w:r>
        <w:rPr>
          <w:rFonts w:hint="eastAsia" w:asciiTheme="minorEastAsia" w:hAnsiTheme="minorEastAsia" w:cstheme="minorEastAsia"/>
          <w:b/>
          <w:bCs/>
          <w:color w:val="000000" w:themeColor="text1"/>
          <w:sz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4"/>
          <w:highlight w:val="none"/>
          <w:u w:val="single"/>
          <w:lang w:val="en-US" w:eastAsia="zh-CN"/>
          <w14:textFill>
            <w14:solidFill>
              <w14:schemeClr w14:val="tx1"/>
            </w14:solidFill>
          </w14:textFill>
        </w:rPr>
        <w:t>月</w:t>
      </w:r>
      <w:r>
        <w:rPr>
          <w:rFonts w:hint="eastAsia" w:asciiTheme="minorEastAsia" w:hAnsiTheme="minorEastAsia" w:cstheme="minorEastAsia"/>
          <w:b/>
          <w:bCs/>
          <w:color w:val="000000" w:themeColor="text1"/>
          <w:sz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4"/>
          <w:highlight w:val="none"/>
          <w:u w:val="single"/>
          <w:lang w:val="en-US" w:eastAsia="zh-CN"/>
          <w14:textFill>
            <w14:solidFill>
              <w14:schemeClr w14:val="tx1"/>
            </w14:solidFill>
          </w14:textFill>
        </w:rPr>
        <w:t>日</w:t>
      </w:r>
      <w:r>
        <w:rPr>
          <w:rFonts w:hint="eastAsia" w:asciiTheme="minorEastAsia" w:hAnsiTheme="minorEastAsia" w:eastAsiaTheme="minorEastAsia" w:cstheme="minorEastAsia"/>
          <w:b/>
          <w:bCs/>
          <w:color w:val="000000" w:themeColor="text1"/>
          <w:sz w:val="24"/>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t>合同经双方代表签字并加盖单位公章后，即行生效。</w:t>
      </w:r>
    </w:p>
    <w:p w14:paraId="3155A025">
      <w:pPr>
        <w:numPr>
          <w:ilvl w:val="0"/>
          <w:numId w:val="0"/>
        </w:numPr>
        <w:snapToGrid w:val="0"/>
        <w:spacing w:line="400" w:lineRule="exact"/>
        <w:ind w:firstLine="480" w:firstLineChars="200"/>
        <w:contextualSpacing/>
        <w:jc w:val="left"/>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t>2、合同生效后，买卖双方都应严格履行合同，如出现问题双方应积极协商解决，协商不成则向采购方所在地法院提起诉讼。</w:t>
      </w:r>
    </w:p>
    <w:p w14:paraId="1C9985DD">
      <w:pPr>
        <w:numPr>
          <w:ilvl w:val="0"/>
          <w:numId w:val="0"/>
        </w:numPr>
        <w:snapToGrid w:val="0"/>
        <w:spacing w:line="400" w:lineRule="exact"/>
        <w:ind w:firstLine="480" w:firstLineChars="200"/>
        <w:contextualSpacing/>
        <w:jc w:val="left"/>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t>3、合同在执行过程中出现的未尽事宜，双方在不违背招标文件的原则下，协商解决。协商结果以“补充协议”方式作为合同的附件，与合同具有同等效力。</w:t>
      </w:r>
    </w:p>
    <w:p w14:paraId="32AC8160">
      <w:pPr>
        <w:numPr>
          <w:ilvl w:val="0"/>
          <w:numId w:val="0"/>
        </w:numPr>
        <w:snapToGrid w:val="0"/>
        <w:spacing w:line="400" w:lineRule="exact"/>
        <w:ind w:firstLine="480" w:firstLineChars="200"/>
        <w:contextualSpacing/>
        <w:jc w:val="left"/>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t>4、招标文件、投标书和投标书附件、中标通知书均为合同不可分割部分。</w:t>
      </w:r>
    </w:p>
    <w:p w14:paraId="61D55FBD">
      <w:pPr>
        <w:keepNext w:val="0"/>
        <w:keepLines w:val="0"/>
        <w:pageBreakBefore w:val="0"/>
        <w:widowControl w:val="0"/>
        <w:numPr>
          <w:ilvl w:val="0"/>
          <w:numId w:val="0"/>
        </w:numPr>
        <w:kinsoku/>
        <w:wordWrap/>
        <w:overflowPunct/>
        <w:topLinePunct w:val="0"/>
        <w:autoSpaceDE/>
        <w:autoSpaceDN/>
        <w:bidi w:val="0"/>
        <w:adjustRightInd/>
        <w:snapToGrid w:val="0"/>
        <w:spacing w:after="313" w:afterLines="100" w:line="400" w:lineRule="exact"/>
        <w:ind w:firstLine="480" w:firstLineChars="200"/>
        <w:contextualSpacing/>
        <w:jc w:val="left"/>
        <w:textAlignment w:val="auto"/>
        <w:rPr>
          <w:rFonts w:hint="default" w:ascii="宋体" w:hAnsi="宋体" w:cs="宋体"/>
          <w:b w:val="0"/>
          <w:bCs w:val="0"/>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t>5、本合同一式四份，买卖双方各两份，均具有同等法律效力。</w:t>
      </w:r>
    </w:p>
    <w:p w14:paraId="626F0C77">
      <w:pPr>
        <w:rPr>
          <w:rFonts w:hint="default" w:ascii="宋体" w:hAnsi="宋体" w:cs="宋体"/>
          <w:b w:val="0"/>
          <w:bCs w:val="0"/>
          <w:color w:val="000000" w:themeColor="text1"/>
          <w:sz w:val="24"/>
          <w:lang w:val="en-US" w:eastAsia="zh-CN"/>
          <w14:textFill>
            <w14:solidFill>
              <w14:schemeClr w14:val="tx1"/>
            </w14:solidFill>
          </w14:textFill>
        </w:rPr>
      </w:pPr>
    </w:p>
    <w:p w14:paraId="511D8B2A">
      <w:pPr>
        <w:pStyle w:val="2"/>
        <w:rPr>
          <w:rFonts w:hint="default"/>
          <w:lang w:val="en-US" w:eastAsia="zh-CN"/>
        </w:rPr>
      </w:pPr>
      <w:r>
        <w:rPr>
          <w:sz w:val="24"/>
        </w:rPr>
        <mc:AlternateContent>
          <mc:Choice Requires="wps">
            <w:drawing>
              <wp:anchor distT="0" distB="0" distL="114300" distR="114300" simplePos="0" relativeHeight="251659264" behindDoc="0" locked="0" layoutInCell="1" allowOverlap="1">
                <wp:simplePos x="0" y="0"/>
                <wp:positionH relativeFrom="column">
                  <wp:posOffset>-456565</wp:posOffset>
                </wp:positionH>
                <wp:positionV relativeFrom="paragraph">
                  <wp:posOffset>175260</wp:posOffset>
                </wp:positionV>
                <wp:extent cx="3178175" cy="2976245"/>
                <wp:effectExtent l="4445" t="4445" r="17780" b="10160"/>
                <wp:wrapNone/>
                <wp:docPr id="2" name="矩形 2"/>
                <wp:cNvGraphicFramePr/>
                <a:graphic xmlns:a="http://schemas.openxmlformats.org/drawingml/2006/main">
                  <a:graphicData uri="http://schemas.microsoft.com/office/word/2010/wordprocessingShape">
                    <wps:wsp>
                      <wps:cNvSpPr/>
                      <wps:spPr>
                        <a:xfrm>
                          <a:off x="0" y="0"/>
                          <a:ext cx="3178175" cy="2976245"/>
                        </a:xfrm>
                        <a:prstGeom prst="rect">
                          <a:avLst/>
                        </a:prstGeom>
                        <a:noFill/>
                        <a:ln w="9525" cap="flat" cmpd="sng">
                          <a:solidFill>
                            <a:srgbClr val="000000"/>
                          </a:solidFill>
                          <a:prstDash val="solid"/>
                          <a:miter/>
                          <a:headEnd type="none" w="med" len="med"/>
                          <a:tailEnd type="none" w="med" len="med"/>
                        </a:ln>
                      </wps:spPr>
                      <wps:txbx>
                        <w:txbxContent>
                          <w:p w14:paraId="574938CF">
                            <w:pPr>
                              <w:keepNext w:val="0"/>
                              <w:keepLines w:val="0"/>
                              <w:pageBreakBefore w:val="0"/>
                              <w:widowControl w:val="0"/>
                              <w:numPr>
                                <w:ilvl w:val="0"/>
                                <w:numId w:val="0"/>
                              </w:numPr>
                              <w:kinsoku/>
                              <w:wordWrap/>
                              <w:overflowPunct/>
                              <w:topLinePunct w:val="0"/>
                              <w:bidi w:val="0"/>
                              <w:adjustRightInd/>
                              <w:snapToGrid w:val="0"/>
                              <w:spacing w:line="400" w:lineRule="exact"/>
                              <w:ind w:firstLine="0" w:firstLineChars="0"/>
                              <w:contextualSpacing/>
                              <w:jc w:val="left"/>
                              <w:textAlignment w:val="auto"/>
                              <w:rPr>
                                <w:rFonts w:hint="eastAsia" w:ascii="宋体" w:hAnsi="宋体" w:cs="宋体"/>
                                <w:b w:val="0"/>
                                <w:bCs w:val="0"/>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采购方（章）：启东市吕四自来水厂有限公司</w:t>
                            </w:r>
                          </w:p>
                          <w:p w14:paraId="1A9E7E51">
                            <w:pPr>
                              <w:keepNext w:val="0"/>
                              <w:keepLines w:val="0"/>
                              <w:pageBreakBefore w:val="0"/>
                              <w:widowControl w:val="0"/>
                              <w:numPr>
                                <w:ilvl w:val="0"/>
                                <w:numId w:val="0"/>
                              </w:numPr>
                              <w:kinsoku/>
                              <w:wordWrap/>
                              <w:overflowPunct/>
                              <w:topLinePunct w:val="0"/>
                              <w:bidi w:val="0"/>
                              <w:adjustRightInd/>
                              <w:snapToGrid w:val="0"/>
                              <w:spacing w:line="400" w:lineRule="exact"/>
                              <w:ind w:firstLine="0" w:firstLineChars="0"/>
                              <w:contextualSpacing/>
                              <w:jc w:val="left"/>
                              <w:textAlignment w:val="auto"/>
                              <w:rPr>
                                <w:rFonts w:hint="eastAsia" w:ascii="宋体" w:hAnsi="宋体" w:cs="宋体"/>
                                <w:b w:val="0"/>
                                <w:bCs w:val="0"/>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地址：启东市吕四港镇环城北路628号</w:t>
                            </w:r>
                          </w:p>
                          <w:p w14:paraId="639B1BA0">
                            <w:pPr>
                              <w:keepNext w:val="0"/>
                              <w:keepLines w:val="0"/>
                              <w:pageBreakBefore w:val="0"/>
                              <w:widowControl w:val="0"/>
                              <w:numPr>
                                <w:ilvl w:val="0"/>
                                <w:numId w:val="0"/>
                              </w:numPr>
                              <w:kinsoku/>
                              <w:wordWrap/>
                              <w:overflowPunct/>
                              <w:topLinePunct w:val="0"/>
                              <w:bidi w:val="0"/>
                              <w:adjustRightInd/>
                              <w:snapToGrid w:val="0"/>
                              <w:spacing w:line="400" w:lineRule="exact"/>
                              <w:ind w:firstLine="0" w:firstLineChars="0"/>
                              <w:contextualSpacing/>
                              <w:jc w:val="left"/>
                              <w:textAlignment w:val="auto"/>
                              <w:rPr>
                                <w:rFonts w:hint="eastAsia" w:ascii="宋体" w:hAnsi="宋体" w:cs="宋体"/>
                                <w:b w:val="0"/>
                                <w:bCs w:val="0"/>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法定代表人：</w:t>
                            </w:r>
                          </w:p>
                          <w:p w14:paraId="647423B3">
                            <w:pPr>
                              <w:keepNext w:val="0"/>
                              <w:keepLines w:val="0"/>
                              <w:pageBreakBefore w:val="0"/>
                              <w:widowControl w:val="0"/>
                              <w:numPr>
                                <w:ilvl w:val="0"/>
                                <w:numId w:val="0"/>
                              </w:numPr>
                              <w:kinsoku/>
                              <w:wordWrap/>
                              <w:overflowPunct/>
                              <w:topLinePunct w:val="0"/>
                              <w:bidi w:val="0"/>
                              <w:adjustRightInd/>
                              <w:snapToGrid w:val="0"/>
                              <w:spacing w:line="400" w:lineRule="exact"/>
                              <w:ind w:firstLine="0" w:firstLineChars="0"/>
                              <w:contextualSpacing/>
                              <w:jc w:val="left"/>
                              <w:textAlignment w:val="auto"/>
                              <w:rPr>
                                <w:rFonts w:hint="eastAsia" w:ascii="宋体" w:hAnsi="宋体" w:cs="宋体"/>
                                <w:b w:val="0"/>
                                <w:bCs w:val="0"/>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委托代理人：</w:t>
                            </w:r>
                          </w:p>
                          <w:p w14:paraId="20E68A04">
                            <w:pPr>
                              <w:keepNext w:val="0"/>
                              <w:keepLines w:val="0"/>
                              <w:pageBreakBefore w:val="0"/>
                              <w:widowControl w:val="0"/>
                              <w:numPr>
                                <w:ilvl w:val="0"/>
                                <w:numId w:val="0"/>
                              </w:numPr>
                              <w:kinsoku/>
                              <w:wordWrap/>
                              <w:overflowPunct/>
                              <w:topLinePunct w:val="0"/>
                              <w:bidi w:val="0"/>
                              <w:adjustRightInd/>
                              <w:snapToGrid w:val="0"/>
                              <w:spacing w:line="400" w:lineRule="exact"/>
                              <w:ind w:firstLine="0" w:firstLineChars="0"/>
                              <w:contextualSpacing/>
                              <w:jc w:val="left"/>
                              <w:textAlignment w:val="auto"/>
                              <w:rPr>
                                <w:rFonts w:hint="eastAsia" w:ascii="宋体" w:hAnsi="宋体" w:cs="宋体"/>
                                <w:b w:val="0"/>
                                <w:bCs w:val="0"/>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日期：  2025  年    月    日</w:t>
                            </w:r>
                          </w:p>
                          <w:p w14:paraId="28124975">
                            <w:pPr>
                              <w:keepNext w:val="0"/>
                              <w:keepLines w:val="0"/>
                              <w:pageBreakBefore w:val="0"/>
                              <w:widowControl w:val="0"/>
                              <w:numPr>
                                <w:ilvl w:val="0"/>
                                <w:numId w:val="0"/>
                              </w:numPr>
                              <w:kinsoku/>
                              <w:wordWrap/>
                              <w:overflowPunct/>
                              <w:topLinePunct w:val="0"/>
                              <w:bidi w:val="0"/>
                              <w:adjustRightInd/>
                              <w:snapToGrid w:val="0"/>
                              <w:spacing w:line="400" w:lineRule="exact"/>
                              <w:ind w:firstLine="0" w:firstLineChars="0"/>
                              <w:contextualSpacing/>
                              <w:jc w:val="left"/>
                              <w:textAlignment w:val="auto"/>
                              <w:rPr>
                                <w:rFonts w:hint="eastAsia" w:ascii="宋体" w:hAnsi="宋体" w:cs="宋体"/>
                                <w:b w:val="0"/>
                                <w:bCs w:val="0"/>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税号：913206811388407901</w:t>
                            </w:r>
                          </w:p>
                          <w:p w14:paraId="23D24AC3">
                            <w:pPr>
                              <w:keepNext w:val="0"/>
                              <w:keepLines w:val="0"/>
                              <w:pageBreakBefore w:val="0"/>
                              <w:widowControl w:val="0"/>
                              <w:numPr>
                                <w:ilvl w:val="0"/>
                                <w:numId w:val="0"/>
                              </w:numPr>
                              <w:kinsoku/>
                              <w:wordWrap/>
                              <w:overflowPunct/>
                              <w:topLinePunct w:val="0"/>
                              <w:bidi w:val="0"/>
                              <w:adjustRightInd/>
                              <w:snapToGrid w:val="0"/>
                              <w:spacing w:line="400" w:lineRule="exact"/>
                              <w:ind w:firstLine="0" w:firstLineChars="0"/>
                              <w:contextualSpacing/>
                              <w:jc w:val="left"/>
                              <w:textAlignment w:val="auto"/>
                              <w:rPr>
                                <w:rFonts w:hint="eastAsia" w:ascii="宋体" w:hAnsi="宋体" w:cs="宋体"/>
                                <w:b w:val="0"/>
                                <w:bCs w:val="0"/>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开户银行：工商银行吕四分行</w:t>
                            </w:r>
                          </w:p>
                          <w:p w14:paraId="47ED1770">
                            <w:pPr>
                              <w:keepNext w:val="0"/>
                              <w:keepLines w:val="0"/>
                              <w:pageBreakBefore w:val="0"/>
                              <w:widowControl w:val="0"/>
                              <w:numPr>
                                <w:ilvl w:val="0"/>
                                <w:numId w:val="0"/>
                              </w:numPr>
                              <w:kinsoku/>
                              <w:wordWrap/>
                              <w:overflowPunct/>
                              <w:topLinePunct w:val="0"/>
                              <w:bidi w:val="0"/>
                              <w:adjustRightInd/>
                              <w:snapToGrid w:val="0"/>
                              <w:spacing w:line="400" w:lineRule="exact"/>
                              <w:ind w:firstLine="0" w:firstLineChars="0"/>
                              <w:contextualSpacing/>
                              <w:jc w:val="left"/>
                              <w:textAlignment w:val="auto"/>
                              <w:rPr>
                                <w:rFonts w:hint="eastAsia" w:ascii="宋体" w:hAnsi="宋体" w:cs="宋体"/>
                                <w:b w:val="0"/>
                                <w:bCs w:val="0"/>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账号：1111628109000000441</w:t>
                            </w:r>
                          </w:p>
                          <w:p w14:paraId="2580B94F">
                            <w:pPr>
                              <w:keepNext w:val="0"/>
                              <w:keepLines w:val="0"/>
                              <w:pageBreakBefore w:val="0"/>
                              <w:widowControl w:val="0"/>
                              <w:numPr>
                                <w:ilvl w:val="0"/>
                                <w:numId w:val="0"/>
                              </w:numPr>
                              <w:kinsoku/>
                              <w:wordWrap/>
                              <w:overflowPunct/>
                              <w:topLinePunct w:val="0"/>
                              <w:bidi w:val="0"/>
                              <w:adjustRightInd/>
                              <w:snapToGrid w:val="0"/>
                              <w:spacing w:line="400" w:lineRule="exact"/>
                              <w:ind w:firstLine="0" w:firstLineChars="0"/>
                              <w:contextualSpacing/>
                              <w:jc w:val="left"/>
                              <w:textAlignment w:val="auto"/>
                              <w:rPr>
                                <w:rFonts w:hint="eastAsia" w:ascii="宋体" w:hAnsi="宋体" w:cs="宋体"/>
                                <w:b w:val="0"/>
                                <w:bCs w:val="0"/>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 xml:space="preserve">电话：0513-83411430 </w:t>
                            </w:r>
                          </w:p>
                          <w:p w14:paraId="2007A834">
                            <w:pPr>
                              <w:keepNext w:val="0"/>
                              <w:keepLines w:val="0"/>
                              <w:pageBreakBefore w:val="0"/>
                              <w:widowControl w:val="0"/>
                              <w:numPr>
                                <w:ilvl w:val="0"/>
                                <w:numId w:val="0"/>
                              </w:numPr>
                              <w:kinsoku/>
                              <w:wordWrap/>
                              <w:overflowPunct/>
                              <w:topLinePunct w:val="0"/>
                              <w:bidi w:val="0"/>
                              <w:adjustRightInd/>
                              <w:snapToGrid w:val="0"/>
                              <w:spacing w:line="400" w:lineRule="exact"/>
                              <w:ind w:firstLine="0" w:firstLineChars="0"/>
                              <w:contextualSpacing/>
                              <w:jc w:val="left"/>
                              <w:textAlignment w:val="auto"/>
                              <w:rPr>
                                <w:rFonts w:hint="default" w:ascii="宋体" w:hAnsi="宋体" w:cs="宋体"/>
                                <w:b w:val="0"/>
                                <w:bCs w:val="0"/>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传真：</w:t>
                            </w:r>
                          </w:p>
                        </w:txbxContent>
                      </wps:txbx>
                      <wps:bodyPr upright="1"/>
                    </wps:wsp>
                  </a:graphicData>
                </a:graphic>
              </wp:anchor>
            </w:drawing>
          </mc:Choice>
          <mc:Fallback>
            <w:pict>
              <v:rect id="_x0000_s1026" o:spid="_x0000_s1026" o:spt="1" style="position:absolute;left:0pt;margin-left:-35.95pt;margin-top:13.8pt;height:234.35pt;width:250.25pt;z-index:251659264;mso-width-relative:page;mso-height-relative:page;" filled="f" stroked="t" coordsize="21600,21600" o:gfxdata="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btwNrZAAAACgEAAA8AAAAAAAAAAQAgAAAAIgAAAGRycy9kb3du&#10;cmV2LnhtbFBLAQIUABQAAAAIAIdO4kCi1RI0/gEAAAEEAAAOAAAAAAAAAAEAIAAAACgBAABkcnMv&#10;ZTJvRG9jLnhtbFBLBQYAAAAABgAGAFkBAACYBQAAAAA=&#10;">
                <v:fill on="f" focussize="0,0"/>
                <v:stroke color="#000000" joinstyle="miter"/>
                <v:imagedata o:title=""/>
                <o:lock v:ext="edit" aspectratio="f"/>
                <v:textbox>
                  <w:txbxContent>
                    <w:p w14:paraId="574938CF">
                      <w:pPr>
                        <w:keepNext w:val="0"/>
                        <w:keepLines w:val="0"/>
                        <w:pageBreakBefore w:val="0"/>
                        <w:widowControl w:val="0"/>
                        <w:numPr>
                          <w:ilvl w:val="0"/>
                          <w:numId w:val="0"/>
                        </w:numPr>
                        <w:kinsoku/>
                        <w:wordWrap/>
                        <w:overflowPunct/>
                        <w:topLinePunct w:val="0"/>
                        <w:bidi w:val="0"/>
                        <w:adjustRightInd/>
                        <w:snapToGrid w:val="0"/>
                        <w:spacing w:line="400" w:lineRule="exact"/>
                        <w:ind w:firstLine="0" w:firstLineChars="0"/>
                        <w:contextualSpacing/>
                        <w:jc w:val="left"/>
                        <w:textAlignment w:val="auto"/>
                        <w:rPr>
                          <w:rFonts w:hint="eastAsia" w:ascii="宋体" w:hAnsi="宋体" w:cs="宋体"/>
                          <w:b w:val="0"/>
                          <w:bCs w:val="0"/>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采购方（章）：启东市吕四自来水厂有限公司</w:t>
                      </w:r>
                    </w:p>
                    <w:p w14:paraId="1A9E7E51">
                      <w:pPr>
                        <w:keepNext w:val="0"/>
                        <w:keepLines w:val="0"/>
                        <w:pageBreakBefore w:val="0"/>
                        <w:widowControl w:val="0"/>
                        <w:numPr>
                          <w:ilvl w:val="0"/>
                          <w:numId w:val="0"/>
                        </w:numPr>
                        <w:kinsoku/>
                        <w:wordWrap/>
                        <w:overflowPunct/>
                        <w:topLinePunct w:val="0"/>
                        <w:bidi w:val="0"/>
                        <w:adjustRightInd/>
                        <w:snapToGrid w:val="0"/>
                        <w:spacing w:line="400" w:lineRule="exact"/>
                        <w:ind w:firstLine="0" w:firstLineChars="0"/>
                        <w:contextualSpacing/>
                        <w:jc w:val="left"/>
                        <w:textAlignment w:val="auto"/>
                        <w:rPr>
                          <w:rFonts w:hint="eastAsia" w:ascii="宋体" w:hAnsi="宋体" w:cs="宋体"/>
                          <w:b w:val="0"/>
                          <w:bCs w:val="0"/>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地址：启东市吕四港镇环城北路628号</w:t>
                      </w:r>
                    </w:p>
                    <w:p w14:paraId="639B1BA0">
                      <w:pPr>
                        <w:keepNext w:val="0"/>
                        <w:keepLines w:val="0"/>
                        <w:pageBreakBefore w:val="0"/>
                        <w:widowControl w:val="0"/>
                        <w:numPr>
                          <w:ilvl w:val="0"/>
                          <w:numId w:val="0"/>
                        </w:numPr>
                        <w:kinsoku/>
                        <w:wordWrap/>
                        <w:overflowPunct/>
                        <w:topLinePunct w:val="0"/>
                        <w:bidi w:val="0"/>
                        <w:adjustRightInd/>
                        <w:snapToGrid w:val="0"/>
                        <w:spacing w:line="400" w:lineRule="exact"/>
                        <w:ind w:firstLine="0" w:firstLineChars="0"/>
                        <w:contextualSpacing/>
                        <w:jc w:val="left"/>
                        <w:textAlignment w:val="auto"/>
                        <w:rPr>
                          <w:rFonts w:hint="eastAsia" w:ascii="宋体" w:hAnsi="宋体" w:cs="宋体"/>
                          <w:b w:val="0"/>
                          <w:bCs w:val="0"/>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法定代表人：</w:t>
                      </w:r>
                    </w:p>
                    <w:p w14:paraId="647423B3">
                      <w:pPr>
                        <w:keepNext w:val="0"/>
                        <w:keepLines w:val="0"/>
                        <w:pageBreakBefore w:val="0"/>
                        <w:widowControl w:val="0"/>
                        <w:numPr>
                          <w:ilvl w:val="0"/>
                          <w:numId w:val="0"/>
                        </w:numPr>
                        <w:kinsoku/>
                        <w:wordWrap/>
                        <w:overflowPunct/>
                        <w:topLinePunct w:val="0"/>
                        <w:bidi w:val="0"/>
                        <w:adjustRightInd/>
                        <w:snapToGrid w:val="0"/>
                        <w:spacing w:line="400" w:lineRule="exact"/>
                        <w:ind w:firstLine="0" w:firstLineChars="0"/>
                        <w:contextualSpacing/>
                        <w:jc w:val="left"/>
                        <w:textAlignment w:val="auto"/>
                        <w:rPr>
                          <w:rFonts w:hint="eastAsia" w:ascii="宋体" w:hAnsi="宋体" w:cs="宋体"/>
                          <w:b w:val="0"/>
                          <w:bCs w:val="0"/>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委托代理人：</w:t>
                      </w:r>
                    </w:p>
                    <w:p w14:paraId="20E68A04">
                      <w:pPr>
                        <w:keepNext w:val="0"/>
                        <w:keepLines w:val="0"/>
                        <w:pageBreakBefore w:val="0"/>
                        <w:widowControl w:val="0"/>
                        <w:numPr>
                          <w:ilvl w:val="0"/>
                          <w:numId w:val="0"/>
                        </w:numPr>
                        <w:kinsoku/>
                        <w:wordWrap/>
                        <w:overflowPunct/>
                        <w:topLinePunct w:val="0"/>
                        <w:bidi w:val="0"/>
                        <w:adjustRightInd/>
                        <w:snapToGrid w:val="0"/>
                        <w:spacing w:line="400" w:lineRule="exact"/>
                        <w:ind w:firstLine="0" w:firstLineChars="0"/>
                        <w:contextualSpacing/>
                        <w:jc w:val="left"/>
                        <w:textAlignment w:val="auto"/>
                        <w:rPr>
                          <w:rFonts w:hint="eastAsia" w:ascii="宋体" w:hAnsi="宋体" w:cs="宋体"/>
                          <w:b w:val="0"/>
                          <w:bCs w:val="0"/>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日期：  2025  年    月    日</w:t>
                      </w:r>
                    </w:p>
                    <w:p w14:paraId="28124975">
                      <w:pPr>
                        <w:keepNext w:val="0"/>
                        <w:keepLines w:val="0"/>
                        <w:pageBreakBefore w:val="0"/>
                        <w:widowControl w:val="0"/>
                        <w:numPr>
                          <w:ilvl w:val="0"/>
                          <w:numId w:val="0"/>
                        </w:numPr>
                        <w:kinsoku/>
                        <w:wordWrap/>
                        <w:overflowPunct/>
                        <w:topLinePunct w:val="0"/>
                        <w:bidi w:val="0"/>
                        <w:adjustRightInd/>
                        <w:snapToGrid w:val="0"/>
                        <w:spacing w:line="400" w:lineRule="exact"/>
                        <w:ind w:firstLine="0" w:firstLineChars="0"/>
                        <w:contextualSpacing/>
                        <w:jc w:val="left"/>
                        <w:textAlignment w:val="auto"/>
                        <w:rPr>
                          <w:rFonts w:hint="eastAsia" w:ascii="宋体" w:hAnsi="宋体" w:cs="宋体"/>
                          <w:b w:val="0"/>
                          <w:bCs w:val="0"/>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税号：913206811388407901</w:t>
                      </w:r>
                    </w:p>
                    <w:p w14:paraId="23D24AC3">
                      <w:pPr>
                        <w:keepNext w:val="0"/>
                        <w:keepLines w:val="0"/>
                        <w:pageBreakBefore w:val="0"/>
                        <w:widowControl w:val="0"/>
                        <w:numPr>
                          <w:ilvl w:val="0"/>
                          <w:numId w:val="0"/>
                        </w:numPr>
                        <w:kinsoku/>
                        <w:wordWrap/>
                        <w:overflowPunct/>
                        <w:topLinePunct w:val="0"/>
                        <w:bidi w:val="0"/>
                        <w:adjustRightInd/>
                        <w:snapToGrid w:val="0"/>
                        <w:spacing w:line="400" w:lineRule="exact"/>
                        <w:ind w:firstLine="0" w:firstLineChars="0"/>
                        <w:contextualSpacing/>
                        <w:jc w:val="left"/>
                        <w:textAlignment w:val="auto"/>
                        <w:rPr>
                          <w:rFonts w:hint="eastAsia" w:ascii="宋体" w:hAnsi="宋体" w:cs="宋体"/>
                          <w:b w:val="0"/>
                          <w:bCs w:val="0"/>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开户银行：工商银行吕四分行</w:t>
                      </w:r>
                    </w:p>
                    <w:p w14:paraId="47ED1770">
                      <w:pPr>
                        <w:keepNext w:val="0"/>
                        <w:keepLines w:val="0"/>
                        <w:pageBreakBefore w:val="0"/>
                        <w:widowControl w:val="0"/>
                        <w:numPr>
                          <w:ilvl w:val="0"/>
                          <w:numId w:val="0"/>
                        </w:numPr>
                        <w:kinsoku/>
                        <w:wordWrap/>
                        <w:overflowPunct/>
                        <w:topLinePunct w:val="0"/>
                        <w:bidi w:val="0"/>
                        <w:adjustRightInd/>
                        <w:snapToGrid w:val="0"/>
                        <w:spacing w:line="400" w:lineRule="exact"/>
                        <w:ind w:firstLine="0" w:firstLineChars="0"/>
                        <w:contextualSpacing/>
                        <w:jc w:val="left"/>
                        <w:textAlignment w:val="auto"/>
                        <w:rPr>
                          <w:rFonts w:hint="eastAsia" w:ascii="宋体" w:hAnsi="宋体" w:cs="宋体"/>
                          <w:b w:val="0"/>
                          <w:bCs w:val="0"/>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账号：1111628109000000441</w:t>
                      </w:r>
                    </w:p>
                    <w:p w14:paraId="2580B94F">
                      <w:pPr>
                        <w:keepNext w:val="0"/>
                        <w:keepLines w:val="0"/>
                        <w:pageBreakBefore w:val="0"/>
                        <w:widowControl w:val="0"/>
                        <w:numPr>
                          <w:ilvl w:val="0"/>
                          <w:numId w:val="0"/>
                        </w:numPr>
                        <w:kinsoku/>
                        <w:wordWrap/>
                        <w:overflowPunct/>
                        <w:topLinePunct w:val="0"/>
                        <w:bidi w:val="0"/>
                        <w:adjustRightInd/>
                        <w:snapToGrid w:val="0"/>
                        <w:spacing w:line="400" w:lineRule="exact"/>
                        <w:ind w:firstLine="0" w:firstLineChars="0"/>
                        <w:contextualSpacing/>
                        <w:jc w:val="left"/>
                        <w:textAlignment w:val="auto"/>
                        <w:rPr>
                          <w:rFonts w:hint="eastAsia" w:ascii="宋体" w:hAnsi="宋体" w:cs="宋体"/>
                          <w:b w:val="0"/>
                          <w:bCs w:val="0"/>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 xml:space="preserve">电话：0513-83411430 </w:t>
                      </w:r>
                    </w:p>
                    <w:p w14:paraId="2007A834">
                      <w:pPr>
                        <w:keepNext w:val="0"/>
                        <w:keepLines w:val="0"/>
                        <w:pageBreakBefore w:val="0"/>
                        <w:widowControl w:val="0"/>
                        <w:numPr>
                          <w:ilvl w:val="0"/>
                          <w:numId w:val="0"/>
                        </w:numPr>
                        <w:kinsoku/>
                        <w:wordWrap/>
                        <w:overflowPunct/>
                        <w:topLinePunct w:val="0"/>
                        <w:bidi w:val="0"/>
                        <w:adjustRightInd/>
                        <w:snapToGrid w:val="0"/>
                        <w:spacing w:line="400" w:lineRule="exact"/>
                        <w:ind w:firstLine="0" w:firstLineChars="0"/>
                        <w:contextualSpacing/>
                        <w:jc w:val="left"/>
                        <w:textAlignment w:val="auto"/>
                        <w:rPr>
                          <w:rFonts w:hint="default" w:ascii="宋体" w:hAnsi="宋体" w:cs="宋体"/>
                          <w:b w:val="0"/>
                          <w:bCs w:val="0"/>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传真：</w:t>
                      </w:r>
                    </w:p>
                  </w:txbxContent>
                </v:textbox>
              </v:rect>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2777490</wp:posOffset>
                </wp:positionH>
                <wp:positionV relativeFrom="paragraph">
                  <wp:posOffset>170815</wp:posOffset>
                </wp:positionV>
                <wp:extent cx="3321050" cy="2947670"/>
                <wp:effectExtent l="4445" t="4445" r="8255" b="19685"/>
                <wp:wrapNone/>
                <wp:docPr id="3" name="矩形 3"/>
                <wp:cNvGraphicFramePr/>
                <a:graphic xmlns:a="http://schemas.openxmlformats.org/drawingml/2006/main">
                  <a:graphicData uri="http://schemas.microsoft.com/office/word/2010/wordprocessingShape">
                    <wps:wsp>
                      <wps:cNvSpPr/>
                      <wps:spPr>
                        <a:xfrm>
                          <a:off x="0" y="0"/>
                          <a:ext cx="3321050" cy="2947670"/>
                        </a:xfrm>
                        <a:prstGeom prst="rect">
                          <a:avLst/>
                        </a:prstGeom>
                        <a:noFill/>
                        <a:ln w="9525" cap="flat" cmpd="sng">
                          <a:solidFill>
                            <a:srgbClr val="000000"/>
                          </a:solidFill>
                          <a:prstDash val="solid"/>
                          <a:miter/>
                          <a:headEnd type="none" w="med" len="med"/>
                          <a:tailEnd type="none" w="med" len="med"/>
                        </a:ln>
                      </wps:spPr>
                      <wps:txbx>
                        <w:txbxContent>
                          <w:p w14:paraId="7EC9F310">
                            <w:pPr>
                              <w:keepNext w:val="0"/>
                              <w:keepLines w:val="0"/>
                              <w:pageBreakBefore w:val="0"/>
                              <w:widowControl w:val="0"/>
                              <w:numPr>
                                <w:ilvl w:val="0"/>
                                <w:numId w:val="0"/>
                              </w:numPr>
                              <w:kinsoku/>
                              <w:wordWrap/>
                              <w:overflowPunct/>
                              <w:topLinePunct w:val="0"/>
                              <w:bidi w:val="0"/>
                              <w:adjustRightInd/>
                              <w:snapToGrid w:val="0"/>
                              <w:spacing w:line="400" w:lineRule="exact"/>
                              <w:ind w:firstLine="0" w:firstLineChars="0"/>
                              <w:contextualSpacing/>
                              <w:jc w:val="left"/>
                              <w:textAlignment w:val="auto"/>
                              <w:rPr>
                                <w:rFonts w:hint="eastAsia" w:ascii="宋体" w:hAnsi="宋体" w:cs="宋体"/>
                                <w:b w:val="0"/>
                                <w:bCs w:val="0"/>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 xml:space="preserve">供货方（章）： </w:t>
                            </w:r>
                          </w:p>
                          <w:p w14:paraId="0E8CACD0">
                            <w:pPr>
                              <w:keepNext w:val="0"/>
                              <w:keepLines w:val="0"/>
                              <w:pageBreakBefore w:val="0"/>
                              <w:widowControl w:val="0"/>
                              <w:numPr>
                                <w:ilvl w:val="0"/>
                                <w:numId w:val="0"/>
                              </w:numPr>
                              <w:kinsoku/>
                              <w:wordWrap/>
                              <w:overflowPunct/>
                              <w:topLinePunct w:val="0"/>
                              <w:bidi w:val="0"/>
                              <w:adjustRightInd/>
                              <w:snapToGrid w:val="0"/>
                              <w:spacing w:line="400" w:lineRule="exact"/>
                              <w:ind w:firstLine="0" w:firstLineChars="0"/>
                              <w:contextualSpacing/>
                              <w:jc w:val="left"/>
                              <w:textAlignment w:val="auto"/>
                              <w:rPr>
                                <w:rFonts w:hint="eastAsia" w:ascii="宋体" w:hAnsi="宋体" w:cs="宋体"/>
                                <w:b w:val="0"/>
                                <w:bCs w:val="0"/>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地址：</w:t>
                            </w:r>
                          </w:p>
                          <w:p w14:paraId="2BB80CBE">
                            <w:pPr>
                              <w:keepNext w:val="0"/>
                              <w:keepLines w:val="0"/>
                              <w:pageBreakBefore w:val="0"/>
                              <w:widowControl w:val="0"/>
                              <w:numPr>
                                <w:ilvl w:val="0"/>
                                <w:numId w:val="0"/>
                              </w:numPr>
                              <w:kinsoku/>
                              <w:wordWrap/>
                              <w:overflowPunct/>
                              <w:topLinePunct w:val="0"/>
                              <w:bidi w:val="0"/>
                              <w:adjustRightInd/>
                              <w:snapToGrid w:val="0"/>
                              <w:spacing w:line="400" w:lineRule="exact"/>
                              <w:ind w:firstLine="0" w:firstLineChars="0"/>
                              <w:contextualSpacing/>
                              <w:jc w:val="left"/>
                              <w:textAlignment w:val="auto"/>
                              <w:rPr>
                                <w:rFonts w:hint="eastAsia" w:ascii="宋体" w:hAnsi="宋体" w:cs="宋体"/>
                                <w:b w:val="0"/>
                                <w:bCs w:val="0"/>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法定代表人：</w:t>
                            </w:r>
                          </w:p>
                          <w:p w14:paraId="6C851E69">
                            <w:pPr>
                              <w:keepNext w:val="0"/>
                              <w:keepLines w:val="0"/>
                              <w:pageBreakBefore w:val="0"/>
                              <w:widowControl w:val="0"/>
                              <w:numPr>
                                <w:ilvl w:val="0"/>
                                <w:numId w:val="0"/>
                              </w:numPr>
                              <w:kinsoku/>
                              <w:wordWrap/>
                              <w:overflowPunct/>
                              <w:topLinePunct w:val="0"/>
                              <w:bidi w:val="0"/>
                              <w:adjustRightInd/>
                              <w:snapToGrid w:val="0"/>
                              <w:spacing w:line="400" w:lineRule="exact"/>
                              <w:ind w:firstLine="0" w:firstLineChars="0"/>
                              <w:contextualSpacing/>
                              <w:jc w:val="left"/>
                              <w:textAlignment w:val="auto"/>
                              <w:rPr>
                                <w:rFonts w:hint="eastAsia" w:ascii="宋体" w:hAnsi="宋体" w:cs="宋体"/>
                                <w:b w:val="0"/>
                                <w:bCs w:val="0"/>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委托代理人：</w:t>
                            </w:r>
                          </w:p>
                          <w:p w14:paraId="5270DEFA">
                            <w:pPr>
                              <w:keepNext w:val="0"/>
                              <w:keepLines w:val="0"/>
                              <w:pageBreakBefore w:val="0"/>
                              <w:widowControl w:val="0"/>
                              <w:numPr>
                                <w:ilvl w:val="0"/>
                                <w:numId w:val="0"/>
                              </w:numPr>
                              <w:kinsoku/>
                              <w:wordWrap/>
                              <w:overflowPunct/>
                              <w:topLinePunct w:val="0"/>
                              <w:bidi w:val="0"/>
                              <w:adjustRightInd/>
                              <w:snapToGrid w:val="0"/>
                              <w:spacing w:line="400" w:lineRule="exact"/>
                              <w:ind w:firstLine="0" w:firstLineChars="0"/>
                              <w:contextualSpacing/>
                              <w:jc w:val="left"/>
                              <w:textAlignment w:val="auto"/>
                              <w:rPr>
                                <w:rFonts w:hint="eastAsia" w:ascii="宋体" w:hAnsi="宋体" w:cs="宋体"/>
                                <w:b w:val="0"/>
                                <w:bCs w:val="0"/>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日期： 2025 年    月    日</w:t>
                            </w:r>
                          </w:p>
                          <w:p w14:paraId="732211A5">
                            <w:pPr>
                              <w:keepNext w:val="0"/>
                              <w:keepLines w:val="0"/>
                              <w:pageBreakBefore w:val="0"/>
                              <w:widowControl w:val="0"/>
                              <w:numPr>
                                <w:ilvl w:val="0"/>
                                <w:numId w:val="0"/>
                              </w:numPr>
                              <w:kinsoku/>
                              <w:wordWrap/>
                              <w:overflowPunct/>
                              <w:topLinePunct w:val="0"/>
                              <w:bidi w:val="0"/>
                              <w:adjustRightInd/>
                              <w:snapToGrid w:val="0"/>
                              <w:spacing w:line="400" w:lineRule="exact"/>
                              <w:ind w:firstLine="0" w:firstLineChars="0"/>
                              <w:contextualSpacing/>
                              <w:jc w:val="left"/>
                              <w:textAlignment w:val="auto"/>
                              <w:rPr>
                                <w:rFonts w:hint="eastAsia" w:ascii="宋体" w:hAnsi="宋体" w:cs="宋体"/>
                                <w:b w:val="0"/>
                                <w:bCs w:val="0"/>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 xml:space="preserve">税号： </w:t>
                            </w:r>
                          </w:p>
                          <w:p w14:paraId="3733636C">
                            <w:pPr>
                              <w:keepNext w:val="0"/>
                              <w:keepLines w:val="0"/>
                              <w:pageBreakBefore w:val="0"/>
                              <w:widowControl w:val="0"/>
                              <w:numPr>
                                <w:ilvl w:val="0"/>
                                <w:numId w:val="0"/>
                              </w:numPr>
                              <w:kinsoku/>
                              <w:wordWrap/>
                              <w:overflowPunct/>
                              <w:topLinePunct w:val="0"/>
                              <w:bidi w:val="0"/>
                              <w:adjustRightInd/>
                              <w:snapToGrid w:val="0"/>
                              <w:spacing w:line="400" w:lineRule="exact"/>
                              <w:ind w:firstLine="0" w:firstLineChars="0"/>
                              <w:contextualSpacing/>
                              <w:jc w:val="left"/>
                              <w:textAlignment w:val="auto"/>
                              <w:rPr>
                                <w:rFonts w:hint="eastAsia" w:ascii="宋体" w:hAnsi="宋体" w:cs="宋体"/>
                                <w:b w:val="0"/>
                                <w:bCs w:val="0"/>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开户银行：</w:t>
                            </w:r>
                          </w:p>
                          <w:p w14:paraId="694EC1DC">
                            <w:pPr>
                              <w:keepNext w:val="0"/>
                              <w:keepLines w:val="0"/>
                              <w:pageBreakBefore w:val="0"/>
                              <w:widowControl w:val="0"/>
                              <w:numPr>
                                <w:ilvl w:val="0"/>
                                <w:numId w:val="0"/>
                              </w:numPr>
                              <w:kinsoku/>
                              <w:wordWrap/>
                              <w:overflowPunct/>
                              <w:topLinePunct w:val="0"/>
                              <w:bidi w:val="0"/>
                              <w:adjustRightInd/>
                              <w:snapToGrid w:val="0"/>
                              <w:spacing w:line="400" w:lineRule="exact"/>
                              <w:ind w:firstLine="0" w:firstLineChars="0"/>
                              <w:contextualSpacing/>
                              <w:jc w:val="left"/>
                              <w:textAlignment w:val="auto"/>
                              <w:rPr>
                                <w:rFonts w:hint="eastAsia" w:ascii="宋体" w:hAnsi="宋体" w:cs="宋体"/>
                                <w:b w:val="0"/>
                                <w:bCs w:val="0"/>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账号：</w:t>
                            </w:r>
                          </w:p>
                          <w:p w14:paraId="6EC54104">
                            <w:pPr>
                              <w:keepNext w:val="0"/>
                              <w:keepLines w:val="0"/>
                              <w:pageBreakBefore w:val="0"/>
                              <w:widowControl w:val="0"/>
                              <w:numPr>
                                <w:ilvl w:val="0"/>
                                <w:numId w:val="0"/>
                              </w:numPr>
                              <w:kinsoku/>
                              <w:wordWrap/>
                              <w:overflowPunct/>
                              <w:topLinePunct w:val="0"/>
                              <w:bidi w:val="0"/>
                              <w:adjustRightInd/>
                              <w:snapToGrid w:val="0"/>
                              <w:spacing w:line="400" w:lineRule="exact"/>
                              <w:ind w:firstLine="0" w:firstLineChars="0"/>
                              <w:contextualSpacing/>
                              <w:jc w:val="left"/>
                              <w:textAlignment w:val="auto"/>
                              <w:rPr>
                                <w:rFonts w:hint="eastAsia" w:ascii="宋体" w:hAnsi="宋体" w:cs="宋体"/>
                                <w:b w:val="0"/>
                                <w:bCs w:val="0"/>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电话：</w:t>
                            </w:r>
                          </w:p>
                          <w:p w14:paraId="3EE8CF01">
                            <w:pPr>
                              <w:keepNext w:val="0"/>
                              <w:keepLines w:val="0"/>
                              <w:pageBreakBefore w:val="0"/>
                              <w:widowControl w:val="0"/>
                              <w:numPr>
                                <w:ilvl w:val="0"/>
                                <w:numId w:val="0"/>
                              </w:numPr>
                              <w:kinsoku/>
                              <w:wordWrap/>
                              <w:overflowPunct/>
                              <w:topLinePunct w:val="0"/>
                              <w:bidi w:val="0"/>
                              <w:adjustRightInd/>
                              <w:snapToGrid w:val="0"/>
                              <w:spacing w:line="400" w:lineRule="exact"/>
                              <w:ind w:firstLine="0" w:firstLineChars="0"/>
                              <w:contextualSpacing/>
                              <w:jc w:val="left"/>
                              <w:textAlignment w:val="auto"/>
                              <w:rPr>
                                <w:rFonts w:hint="default" w:ascii="宋体" w:hAnsi="宋体" w:cs="宋体"/>
                                <w:b w:val="0"/>
                                <w:bCs w:val="0"/>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传真：</w:t>
                            </w:r>
                          </w:p>
                          <w:p w14:paraId="4BF71BBA">
                            <w:pPr>
                              <w:keepNext w:val="0"/>
                              <w:keepLines w:val="0"/>
                              <w:pageBreakBefore w:val="0"/>
                              <w:widowControl w:val="0"/>
                              <w:numPr>
                                <w:ilvl w:val="0"/>
                                <w:numId w:val="0"/>
                              </w:numPr>
                              <w:kinsoku/>
                              <w:wordWrap/>
                              <w:overflowPunct/>
                              <w:topLinePunct w:val="0"/>
                              <w:bidi w:val="0"/>
                              <w:adjustRightInd/>
                              <w:snapToGrid w:val="0"/>
                              <w:spacing w:line="400" w:lineRule="exact"/>
                              <w:ind w:firstLine="0" w:firstLineChars="0"/>
                              <w:contextualSpacing/>
                              <w:jc w:val="left"/>
                              <w:textAlignment w:val="auto"/>
                              <w:rPr>
                                <w:rFonts w:hint="default" w:ascii="宋体" w:hAnsi="宋体" w:cs="宋体"/>
                                <w:b w:val="0"/>
                                <w:bCs w:val="0"/>
                                <w:color w:val="000000" w:themeColor="text1"/>
                                <w:sz w:val="24"/>
                                <w:lang w:val="en-US" w:eastAsia="zh-CN"/>
                                <w14:textFill>
                                  <w14:solidFill>
                                    <w14:schemeClr w14:val="tx1"/>
                                  </w14:solidFill>
                                </w14:textFill>
                              </w:rPr>
                            </w:pPr>
                          </w:p>
                        </w:txbxContent>
                      </wps:txbx>
                      <wps:bodyPr upright="1"/>
                    </wps:wsp>
                  </a:graphicData>
                </a:graphic>
              </wp:anchor>
            </w:drawing>
          </mc:Choice>
          <mc:Fallback>
            <w:pict>
              <v:rect id="_x0000_s1026" o:spid="_x0000_s1026" o:spt="1" style="position:absolute;left:0pt;margin-left:218.7pt;margin-top:13.45pt;height:232.1pt;width:261.5pt;z-index:251660288;mso-width-relative:page;mso-height-relative:page;" filled="f" stroked="t" coordsize="21600,21600" o:gfxdata="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shBqvYAAAACgEAAA8AAAAAAAAAAQAgAAAAIgAAAGRycy9kb3du&#10;cmV2LnhtbFBLAQIUABQAAAAIAIdO4kDjFlaQ/wEAAAEEAAAOAAAAAAAAAAEAIAAAACcBAABkcnMv&#10;ZTJvRG9jLnhtbFBLBQYAAAAABgAGAFkBAACYBQAAAAA=&#10;">
                <v:fill on="f" focussize="0,0"/>
                <v:stroke color="#000000" joinstyle="miter"/>
                <v:imagedata o:title=""/>
                <o:lock v:ext="edit" aspectratio="f"/>
                <v:textbox>
                  <w:txbxContent>
                    <w:p w14:paraId="7EC9F310">
                      <w:pPr>
                        <w:keepNext w:val="0"/>
                        <w:keepLines w:val="0"/>
                        <w:pageBreakBefore w:val="0"/>
                        <w:widowControl w:val="0"/>
                        <w:numPr>
                          <w:ilvl w:val="0"/>
                          <w:numId w:val="0"/>
                        </w:numPr>
                        <w:kinsoku/>
                        <w:wordWrap/>
                        <w:overflowPunct/>
                        <w:topLinePunct w:val="0"/>
                        <w:bidi w:val="0"/>
                        <w:adjustRightInd/>
                        <w:snapToGrid w:val="0"/>
                        <w:spacing w:line="400" w:lineRule="exact"/>
                        <w:ind w:firstLine="0" w:firstLineChars="0"/>
                        <w:contextualSpacing/>
                        <w:jc w:val="left"/>
                        <w:textAlignment w:val="auto"/>
                        <w:rPr>
                          <w:rFonts w:hint="eastAsia" w:ascii="宋体" w:hAnsi="宋体" w:cs="宋体"/>
                          <w:b w:val="0"/>
                          <w:bCs w:val="0"/>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 xml:space="preserve">供货方（章）： </w:t>
                      </w:r>
                    </w:p>
                    <w:p w14:paraId="0E8CACD0">
                      <w:pPr>
                        <w:keepNext w:val="0"/>
                        <w:keepLines w:val="0"/>
                        <w:pageBreakBefore w:val="0"/>
                        <w:widowControl w:val="0"/>
                        <w:numPr>
                          <w:ilvl w:val="0"/>
                          <w:numId w:val="0"/>
                        </w:numPr>
                        <w:kinsoku/>
                        <w:wordWrap/>
                        <w:overflowPunct/>
                        <w:topLinePunct w:val="0"/>
                        <w:bidi w:val="0"/>
                        <w:adjustRightInd/>
                        <w:snapToGrid w:val="0"/>
                        <w:spacing w:line="400" w:lineRule="exact"/>
                        <w:ind w:firstLine="0" w:firstLineChars="0"/>
                        <w:contextualSpacing/>
                        <w:jc w:val="left"/>
                        <w:textAlignment w:val="auto"/>
                        <w:rPr>
                          <w:rFonts w:hint="eastAsia" w:ascii="宋体" w:hAnsi="宋体" w:cs="宋体"/>
                          <w:b w:val="0"/>
                          <w:bCs w:val="0"/>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地址：</w:t>
                      </w:r>
                    </w:p>
                    <w:p w14:paraId="2BB80CBE">
                      <w:pPr>
                        <w:keepNext w:val="0"/>
                        <w:keepLines w:val="0"/>
                        <w:pageBreakBefore w:val="0"/>
                        <w:widowControl w:val="0"/>
                        <w:numPr>
                          <w:ilvl w:val="0"/>
                          <w:numId w:val="0"/>
                        </w:numPr>
                        <w:kinsoku/>
                        <w:wordWrap/>
                        <w:overflowPunct/>
                        <w:topLinePunct w:val="0"/>
                        <w:bidi w:val="0"/>
                        <w:adjustRightInd/>
                        <w:snapToGrid w:val="0"/>
                        <w:spacing w:line="400" w:lineRule="exact"/>
                        <w:ind w:firstLine="0" w:firstLineChars="0"/>
                        <w:contextualSpacing/>
                        <w:jc w:val="left"/>
                        <w:textAlignment w:val="auto"/>
                        <w:rPr>
                          <w:rFonts w:hint="eastAsia" w:ascii="宋体" w:hAnsi="宋体" w:cs="宋体"/>
                          <w:b w:val="0"/>
                          <w:bCs w:val="0"/>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法定代表人：</w:t>
                      </w:r>
                    </w:p>
                    <w:p w14:paraId="6C851E69">
                      <w:pPr>
                        <w:keepNext w:val="0"/>
                        <w:keepLines w:val="0"/>
                        <w:pageBreakBefore w:val="0"/>
                        <w:widowControl w:val="0"/>
                        <w:numPr>
                          <w:ilvl w:val="0"/>
                          <w:numId w:val="0"/>
                        </w:numPr>
                        <w:kinsoku/>
                        <w:wordWrap/>
                        <w:overflowPunct/>
                        <w:topLinePunct w:val="0"/>
                        <w:bidi w:val="0"/>
                        <w:adjustRightInd/>
                        <w:snapToGrid w:val="0"/>
                        <w:spacing w:line="400" w:lineRule="exact"/>
                        <w:ind w:firstLine="0" w:firstLineChars="0"/>
                        <w:contextualSpacing/>
                        <w:jc w:val="left"/>
                        <w:textAlignment w:val="auto"/>
                        <w:rPr>
                          <w:rFonts w:hint="eastAsia" w:ascii="宋体" w:hAnsi="宋体" w:cs="宋体"/>
                          <w:b w:val="0"/>
                          <w:bCs w:val="0"/>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委托代理人：</w:t>
                      </w:r>
                    </w:p>
                    <w:p w14:paraId="5270DEFA">
                      <w:pPr>
                        <w:keepNext w:val="0"/>
                        <w:keepLines w:val="0"/>
                        <w:pageBreakBefore w:val="0"/>
                        <w:widowControl w:val="0"/>
                        <w:numPr>
                          <w:ilvl w:val="0"/>
                          <w:numId w:val="0"/>
                        </w:numPr>
                        <w:kinsoku/>
                        <w:wordWrap/>
                        <w:overflowPunct/>
                        <w:topLinePunct w:val="0"/>
                        <w:bidi w:val="0"/>
                        <w:adjustRightInd/>
                        <w:snapToGrid w:val="0"/>
                        <w:spacing w:line="400" w:lineRule="exact"/>
                        <w:ind w:firstLine="0" w:firstLineChars="0"/>
                        <w:contextualSpacing/>
                        <w:jc w:val="left"/>
                        <w:textAlignment w:val="auto"/>
                        <w:rPr>
                          <w:rFonts w:hint="eastAsia" w:ascii="宋体" w:hAnsi="宋体" w:cs="宋体"/>
                          <w:b w:val="0"/>
                          <w:bCs w:val="0"/>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日期： 2025 年    月    日</w:t>
                      </w:r>
                    </w:p>
                    <w:p w14:paraId="732211A5">
                      <w:pPr>
                        <w:keepNext w:val="0"/>
                        <w:keepLines w:val="0"/>
                        <w:pageBreakBefore w:val="0"/>
                        <w:widowControl w:val="0"/>
                        <w:numPr>
                          <w:ilvl w:val="0"/>
                          <w:numId w:val="0"/>
                        </w:numPr>
                        <w:kinsoku/>
                        <w:wordWrap/>
                        <w:overflowPunct/>
                        <w:topLinePunct w:val="0"/>
                        <w:bidi w:val="0"/>
                        <w:adjustRightInd/>
                        <w:snapToGrid w:val="0"/>
                        <w:spacing w:line="400" w:lineRule="exact"/>
                        <w:ind w:firstLine="0" w:firstLineChars="0"/>
                        <w:contextualSpacing/>
                        <w:jc w:val="left"/>
                        <w:textAlignment w:val="auto"/>
                        <w:rPr>
                          <w:rFonts w:hint="eastAsia" w:ascii="宋体" w:hAnsi="宋体" w:cs="宋体"/>
                          <w:b w:val="0"/>
                          <w:bCs w:val="0"/>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 xml:space="preserve">税号： </w:t>
                      </w:r>
                    </w:p>
                    <w:p w14:paraId="3733636C">
                      <w:pPr>
                        <w:keepNext w:val="0"/>
                        <w:keepLines w:val="0"/>
                        <w:pageBreakBefore w:val="0"/>
                        <w:widowControl w:val="0"/>
                        <w:numPr>
                          <w:ilvl w:val="0"/>
                          <w:numId w:val="0"/>
                        </w:numPr>
                        <w:kinsoku/>
                        <w:wordWrap/>
                        <w:overflowPunct/>
                        <w:topLinePunct w:val="0"/>
                        <w:bidi w:val="0"/>
                        <w:adjustRightInd/>
                        <w:snapToGrid w:val="0"/>
                        <w:spacing w:line="400" w:lineRule="exact"/>
                        <w:ind w:firstLine="0" w:firstLineChars="0"/>
                        <w:contextualSpacing/>
                        <w:jc w:val="left"/>
                        <w:textAlignment w:val="auto"/>
                        <w:rPr>
                          <w:rFonts w:hint="eastAsia" w:ascii="宋体" w:hAnsi="宋体" w:cs="宋体"/>
                          <w:b w:val="0"/>
                          <w:bCs w:val="0"/>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开户银行：</w:t>
                      </w:r>
                    </w:p>
                    <w:p w14:paraId="694EC1DC">
                      <w:pPr>
                        <w:keepNext w:val="0"/>
                        <w:keepLines w:val="0"/>
                        <w:pageBreakBefore w:val="0"/>
                        <w:widowControl w:val="0"/>
                        <w:numPr>
                          <w:ilvl w:val="0"/>
                          <w:numId w:val="0"/>
                        </w:numPr>
                        <w:kinsoku/>
                        <w:wordWrap/>
                        <w:overflowPunct/>
                        <w:topLinePunct w:val="0"/>
                        <w:bidi w:val="0"/>
                        <w:adjustRightInd/>
                        <w:snapToGrid w:val="0"/>
                        <w:spacing w:line="400" w:lineRule="exact"/>
                        <w:ind w:firstLine="0" w:firstLineChars="0"/>
                        <w:contextualSpacing/>
                        <w:jc w:val="left"/>
                        <w:textAlignment w:val="auto"/>
                        <w:rPr>
                          <w:rFonts w:hint="eastAsia" w:ascii="宋体" w:hAnsi="宋体" w:cs="宋体"/>
                          <w:b w:val="0"/>
                          <w:bCs w:val="0"/>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账号：</w:t>
                      </w:r>
                    </w:p>
                    <w:p w14:paraId="6EC54104">
                      <w:pPr>
                        <w:keepNext w:val="0"/>
                        <w:keepLines w:val="0"/>
                        <w:pageBreakBefore w:val="0"/>
                        <w:widowControl w:val="0"/>
                        <w:numPr>
                          <w:ilvl w:val="0"/>
                          <w:numId w:val="0"/>
                        </w:numPr>
                        <w:kinsoku/>
                        <w:wordWrap/>
                        <w:overflowPunct/>
                        <w:topLinePunct w:val="0"/>
                        <w:bidi w:val="0"/>
                        <w:adjustRightInd/>
                        <w:snapToGrid w:val="0"/>
                        <w:spacing w:line="400" w:lineRule="exact"/>
                        <w:ind w:firstLine="0" w:firstLineChars="0"/>
                        <w:contextualSpacing/>
                        <w:jc w:val="left"/>
                        <w:textAlignment w:val="auto"/>
                        <w:rPr>
                          <w:rFonts w:hint="eastAsia" w:ascii="宋体" w:hAnsi="宋体" w:cs="宋体"/>
                          <w:b w:val="0"/>
                          <w:bCs w:val="0"/>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电话：</w:t>
                      </w:r>
                    </w:p>
                    <w:p w14:paraId="3EE8CF01">
                      <w:pPr>
                        <w:keepNext w:val="0"/>
                        <w:keepLines w:val="0"/>
                        <w:pageBreakBefore w:val="0"/>
                        <w:widowControl w:val="0"/>
                        <w:numPr>
                          <w:ilvl w:val="0"/>
                          <w:numId w:val="0"/>
                        </w:numPr>
                        <w:kinsoku/>
                        <w:wordWrap/>
                        <w:overflowPunct/>
                        <w:topLinePunct w:val="0"/>
                        <w:bidi w:val="0"/>
                        <w:adjustRightInd/>
                        <w:snapToGrid w:val="0"/>
                        <w:spacing w:line="400" w:lineRule="exact"/>
                        <w:ind w:firstLine="0" w:firstLineChars="0"/>
                        <w:contextualSpacing/>
                        <w:jc w:val="left"/>
                        <w:textAlignment w:val="auto"/>
                        <w:rPr>
                          <w:rFonts w:hint="default" w:ascii="宋体" w:hAnsi="宋体" w:cs="宋体"/>
                          <w:b w:val="0"/>
                          <w:bCs w:val="0"/>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传真：</w:t>
                      </w:r>
                    </w:p>
                    <w:p w14:paraId="4BF71BBA">
                      <w:pPr>
                        <w:keepNext w:val="0"/>
                        <w:keepLines w:val="0"/>
                        <w:pageBreakBefore w:val="0"/>
                        <w:widowControl w:val="0"/>
                        <w:numPr>
                          <w:ilvl w:val="0"/>
                          <w:numId w:val="0"/>
                        </w:numPr>
                        <w:kinsoku/>
                        <w:wordWrap/>
                        <w:overflowPunct/>
                        <w:topLinePunct w:val="0"/>
                        <w:bidi w:val="0"/>
                        <w:adjustRightInd/>
                        <w:snapToGrid w:val="0"/>
                        <w:spacing w:line="400" w:lineRule="exact"/>
                        <w:ind w:firstLine="0" w:firstLineChars="0"/>
                        <w:contextualSpacing/>
                        <w:jc w:val="left"/>
                        <w:textAlignment w:val="auto"/>
                        <w:rPr>
                          <w:rFonts w:hint="default" w:ascii="宋体" w:hAnsi="宋体" w:cs="宋体"/>
                          <w:b w:val="0"/>
                          <w:bCs w:val="0"/>
                          <w:color w:val="000000" w:themeColor="text1"/>
                          <w:sz w:val="24"/>
                          <w:lang w:val="en-US" w:eastAsia="zh-CN"/>
                          <w14:textFill>
                            <w14:solidFill>
                              <w14:schemeClr w14:val="tx1"/>
                            </w14:solidFill>
                          </w14:textFill>
                        </w:rPr>
                      </w:pPr>
                    </w:p>
                  </w:txbxContent>
                </v:textbox>
              </v:rect>
            </w:pict>
          </mc:Fallback>
        </mc:AlternateContent>
      </w:r>
    </w:p>
    <w:p w14:paraId="5C5D4AC3">
      <w:pPr>
        <w:widowControl/>
        <w:spacing w:line="400" w:lineRule="exact"/>
        <w:ind w:firstLine="352" w:firstLineChars="147"/>
        <w:rPr>
          <w:rFonts w:hint="default" w:ascii="宋体" w:hAnsi="宋体" w:cs="仿宋"/>
          <w:bCs/>
          <w:color w:val="000000"/>
          <w:sz w:val="24"/>
          <w:lang w:val="en-US" w:eastAsia="zh-CN"/>
        </w:rPr>
      </w:pPr>
    </w:p>
    <w:p w14:paraId="75D2E4D8"/>
    <w:p w14:paraId="6245F8B3">
      <w:pPr>
        <w:pStyle w:val="2"/>
        <w:rPr>
          <w:rFonts w:hint="eastAsia"/>
          <w:lang w:val="en-US" w:eastAsia="zh-CN"/>
        </w:rPr>
      </w:pPr>
    </w:p>
    <w:sectPr>
      <w:pgSz w:w="11906" w:h="16838"/>
      <w:pgMar w:top="1440" w:right="1576"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627BE6"/>
    <w:rsid w:val="018A63A5"/>
    <w:rsid w:val="06787E06"/>
    <w:rsid w:val="08AD6E47"/>
    <w:rsid w:val="0BA17940"/>
    <w:rsid w:val="1B644B05"/>
    <w:rsid w:val="1E0116C4"/>
    <w:rsid w:val="1F6E5593"/>
    <w:rsid w:val="27627BE6"/>
    <w:rsid w:val="2A9669CD"/>
    <w:rsid w:val="31B554AE"/>
    <w:rsid w:val="4C204340"/>
    <w:rsid w:val="4DA223BC"/>
    <w:rsid w:val="50B402FC"/>
    <w:rsid w:val="533921AE"/>
    <w:rsid w:val="567D422C"/>
    <w:rsid w:val="56AF70A0"/>
    <w:rsid w:val="59297D40"/>
    <w:rsid w:val="5CAA7301"/>
    <w:rsid w:val="5DCA5FA9"/>
    <w:rsid w:val="5EC8622D"/>
    <w:rsid w:val="61C5357E"/>
    <w:rsid w:val="673D5ADD"/>
    <w:rsid w:val="67942DC3"/>
    <w:rsid w:val="6E511F6F"/>
    <w:rsid w:val="6F086F15"/>
    <w:rsid w:val="71F12903"/>
    <w:rsid w:val="78003B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6" w:lineRule="auto"/>
      <w:outlineLvl w:val="0"/>
    </w:pPr>
    <w:rPr>
      <w:b/>
      <w:kern w:val="44"/>
      <w:sz w:val="44"/>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adjustRightInd w:val="0"/>
      <w:spacing w:after="60" w:line="360" w:lineRule="atLeast"/>
      <w:ind w:left="72" w:leftChars="30" w:right="30" w:rightChars="30"/>
      <w:jc w:val="center"/>
      <w:textAlignment w:val="baseline"/>
    </w:pPr>
    <w:rPr>
      <w:rFonts w:ascii="Calibri" w:hAnsi="Calibri"/>
      <w:szCs w:val="22"/>
    </w:rPr>
  </w:style>
  <w:style w:type="paragraph" w:styleId="4">
    <w:name w:val="Normal Indent"/>
    <w:basedOn w:val="1"/>
    <w:qFormat/>
    <w:uiPriority w:val="0"/>
    <w:pPr>
      <w:adjustRightInd w:val="0"/>
      <w:spacing w:line="360" w:lineRule="atLeast"/>
      <w:ind w:firstLine="482"/>
      <w:textAlignment w:val="baseline"/>
    </w:pPr>
    <w:rPr>
      <w:kern w:val="0"/>
      <w:sz w:val="24"/>
    </w:rPr>
  </w:style>
  <w:style w:type="paragraph" w:styleId="5">
    <w:name w:val="Body Text Indent"/>
    <w:basedOn w:val="1"/>
    <w:next w:val="6"/>
    <w:qFormat/>
    <w:uiPriority w:val="0"/>
    <w:pPr>
      <w:spacing w:line="360" w:lineRule="exact"/>
      <w:ind w:left="-527" w:firstLine="526" w:firstLineChars="219"/>
    </w:pPr>
    <w:rPr>
      <w:sz w:val="24"/>
    </w:rPr>
  </w:style>
  <w:style w:type="paragraph" w:styleId="6">
    <w:name w:val="envelope return"/>
    <w:basedOn w:val="1"/>
    <w:unhideWhenUsed/>
    <w:qFormat/>
    <w:uiPriority w:val="99"/>
    <w:pPr>
      <w:snapToGrid w:val="0"/>
    </w:pPr>
    <w:rPr>
      <w:rFonts w:ascii="Arial" w:hAnsi="Arial"/>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NormalCharacter"/>
    <w:qFormat/>
    <w:uiPriority w:val="0"/>
    <w:rPr>
      <w:rFonts w:ascii="Times New Roman" w:hAnsi="Times New Roman" w:eastAsia="宋体" w:cs="Times New Roman"/>
      <w:kern w:val="2"/>
      <w:sz w:val="21"/>
      <w:szCs w:val="24"/>
      <w:lang w:val="en-US" w:eastAsia="zh-CN" w:bidi="ar-SA"/>
    </w:rPr>
  </w:style>
  <w:style w:type="character" w:customStyle="1" w:styleId="13">
    <w:name w:val="font41"/>
    <w:basedOn w:val="11"/>
    <w:qFormat/>
    <w:uiPriority w:val="0"/>
    <w:rPr>
      <w:rFonts w:hint="eastAsia" w:ascii="宋体" w:hAnsi="宋体" w:eastAsia="宋体" w:cs="宋体"/>
      <w:color w:val="2E2E2E"/>
      <w:sz w:val="30"/>
      <w:szCs w:val="30"/>
      <w:u w:val="none"/>
    </w:rPr>
  </w:style>
  <w:style w:type="character" w:customStyle="1" w:styleId="14">
    <w:name w:val="font31"/>
    <w:basedOn w:val="11"/>
    <w:qFormat/>
    <w:uiPriority w:val="0"/>
    <w:rPr>
      <w:rFonts w:hint="eastAsia" w:ascii="宋体" w:hAnsi="宋体" w:eastAsia="宋体" w:cs="宋体"/>
      <w:color w:val="2E2E2E"/>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4569</Words>
  <Characters>4827</Characters>
  <Lines>0</Lines>
  <Paragraphs>0</Paragraphs>
  <TotalTime>27</TotalTime>
  <ScaleCrop>false</ScaleCrop>
  <LinksUpToDate>false</LinksUpToDate>
  <CharactersWithSpaces>5329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2025-07-14T00:46:00Z</dcterms:created>
  <dc:creator>脑白金</dc:creator>
  <cp:lastModifiedBy>1994</cp:lastModifiedBy>
  <dcterms:modified xsi:type="dcterms:W3CDTF">2025-07-14T07:57:51Z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4B1C3EDCEB1E4A388435720B1544D216_11</vt:lpwstr>
  </property>
  <property fmtid="{D5CDD505-2E9C-101B-9397-08002B2CF9AE}" pid="4" name="KSOTemplateDocerSaveRecord">
    <vt:lpwstr>eyJoZGlkIjoiNzFhZjk3MWU2ODZjMTU1ZDU0MWFlZmQyMTYwNjE5ZjIiLCJ1c2VySWQiOiIyMzk3ODg1OTIifQ==</vt:lpwstr>
  </property>
</Properties>
</file>