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A1C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36"/>
          <w:szCs w:val="36"/>
        </w:rPr>
      </w:pPr>
      <w:r>
        <w:rPr>
          <w:rFonts w:hint="eastAsia"/>
          <w:b/>
          <w:bCs/>
          <w:sz w:val="36"/>
          <w:szCs w:val="36"/>
        </w:rPr>
        <w:t>吕四零星、维修工程管道修补器、PE管件采购项目招标公告</w:t>
      </w:r>
    </w:p>
    <w:p w14:paraId="08463C09">
      <w:pPr>
        <w:keepNext w:val="0"/>
        <w:keepLines w:val="0"/>
        <w:pageBreakBefore w:val="0"/>
        <w:widowControl w:val="0"/>
        <w:numPr>
          <w:numId w:val="0"/>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吕四零星、维修工程管道修补器、PE管件采购项目招标即将实施，现就该项目进行招标采购。</w:t>
      </w:r>
      <w:bookmarkStart w:id="0" w:name="_GoBack"/>
      <w:bookmarkEnd w:id="0"/>
    </w:p>
    <w:tbl>
      <w:tblPr>
        <w:tblStyle w:val="7"/>
        <w:tblpPr w:leftFromText="180" w:rightFromText="180" w:vertAnchor="text" w:horzAnchor="page" w:tblpXSpec="center" w:tblpY="291"/>
        <w:tblOverlap w:val="never"/>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96"/>
        <w:gridCol w:w="1815"/>
        <w:gridCol w:w="1122"/>
        <w:gridCol w:w="1380"/>
        <w:gridCol w:w="1533"/>
        <w:gridCol w:w="1119"/>
      </w:tblGrid>
      <w:tr w14:paraId="354B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4A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E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FC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8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5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5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EE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7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FB5E">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160X300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F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4888</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B8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含13%增值税、含运费、含卸货费等全部费用</w:t>
            </w:r>
          </w:p>
        </w:tc>
      </w:tr>
      <w:tr w14:paraId="1632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9CC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160*500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E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6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D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2145</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2800">
            <w:pPr>
              <w:jc w:val="center"/>
              <w:rPr>
                <w:rFonts w:hint="eastAsia" w:ascii="宋体" w:hAnsi="宋体" w:eastAsia="宋体" w:cs="宋体"/>
                <w:i w:val="0"/>
                <w:iCs w:val="0"/>
                <w:color w:val="000000"/>
                <w:sz w:val="24"/>
                <w:szCs w:val="24"/>
                <w:u w:val="none"/>
              </w:rPr>
            </w:pPr>
          </w:p>
        </w:tc>
      </w:tr>
      <w:tr w14:paraId="30CB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3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A9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4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4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0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2950</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390D">
            <w:pPr>
              <w:jc w:val="center"/>
              <w:rPr>
                <w:rFonts w:hint="eastAsia" w:ascii="宋体" w:hAnsi="宋体" w:eastAsia="宋体" w:cs="宋体"/>
                <w:i w:val="0"/>
                <w:iCs w:val="0"/>
                <w:color w:val="000000"/>
                <w:sz w:val="24"/>
                <w:szCs w:val="24"/>
                <w:u w:val="none"/>
              </w:rPr>
            </w:pPr>
          </w:p>
        </w:tc>
      </w:tr>
      <w:tr w14:paraId="4054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E9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C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0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3C2A">
            <w:pPr>
              <w:jc w:val="center"/>
              <w:rPr>
                <w:rFonts w:hint="eastAsia" w:ascii="宋体" w:hAnsi="宋体" w:eastAsia="宋体" w:cs="宋体"/>
                <w:i w:val="0"/>
                <w:iCs w:val="0"/>
                <w:color w:val="000000"/>
                <w:sz w:val="24"/>
                <w:szCs w:val="24"/>
                <w:u w:val="none"/>
              </w:rPr>
            </w:pPr>
          </w:p>
        </w:tc>
      </w:tr>
      <w:tr w14:paraId="6123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AE8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3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3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1315</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8DEA">
            <w:pPr>
              <w:jc w:val="center"/>
              <w:rPr>
                <w:rFonts w:hint="eastAsia" w:ascii="宋体" w:hAnsi="宋体" w:eastAsia="宋体" w:cs="宋体"/>
                <w:i w:val="0"/>
                <w:iCs w:val="0"/>
                <w:color w:val="000000"/>
                <w:sz w:val="24"/>
                <w:szCs w:val="24"/>
                <w:u w:val="none"/>
              </w:rPr>
            </w:pPr>
          </w:p>
        </w:tc>
      </w:tr>
      <w:tr w14:paraId="7A8B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3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9E0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P</w:t>
            </w:r>
            <w:r>
              <w:rPr>
                <w:rStyle w:val="9"/>
                <w:lang w:val="en-US" w:eastAsia="zh-CN" w:bidi="ar"/>
              </w:rPr>
              <w:t>塑料直管修补器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3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E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7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F6B2">
            <w:pPr>
              <w:jc w:val="center"/>
              <w:rPr>
                <w:rFonts w:hint="eastAsia" w:ascii="宋体" w:hAnsi="宋体" w:eastAsia="宋体" w:cs="宋体"/>
                <w:i w:val="0"/>
                <w:iCs w:val="0"/>
                <w:color w:val="000000"/>
                <w:sz w:val="24"/>
                <w:szCs w:val="24"/>
                <w:u w:val="none"/>
              </w:rPr>
            </w:pPr>
          </w:p>
        </w:tc>
      </w:tr>
      <w:tr w14:paraId="5441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F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7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PE开片式三通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500*500*200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2741</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A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5482</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3F3A">
            <w:pPr>
              <w:jc w:val="center"/>
              <w:rPr>
                <w:rFonts w:hint="eastAsia" w:ascii="宋体" w:hAnsi="宋体" w:eastAsia="宋体" w:cs="宋体"/>
                <w:i w:val="0"/>
                <w:iCs w:val="0"/>
                <w:color w:val="000000"/>
                <w:sz w:val="24"/>
                <w:szCs w:val="24"/>
                <w:u w:val="none"/>
              </w:rPr>
            </w:pPr>
          </w:p>
        </w:tc>
      </w:tr>
      <w:tr w14:paraId="00F2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2F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总合计（人民币）</w:t>
            </w:r>
          </w:p>
        </w:tc>
        <w:tc>
          <w:tcPr>
            <w:tcW w:w="6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31E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（大写）壹万玖仟贰佰陆拾捌元整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（小写）19268.00</w:t>
            </w:r>
          </w:p>
        </w:tc>
      </w:tr>
      <w:tr w14:paraId="3F51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7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A6C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材料标准及要求:</w:t>
            </w:r>
          </w:p>
          <w:p w14:paraId="74F9FF3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 xml:space="preserve">1、产品材质为球墨铸铁 。                                                                           </w:t>
            </w:r>
          </w:p>
          <w:p w14:paraId="2BD1D56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2、①紧固件材质为碳钢螺栓及碳钢螺母，性能等级应达到GB/T 3098.1—2010中规定的8.8或更高等级。</w:t>
            </w:r>
          </w:p>
          <w:p w14:paraId="68552E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②紧固件的尺寸和数量应满足连接强度和相应压力条件下的承压要求。</w:t>
            </w:r>
          </w:p>
          <w:p w14:paraId="2FF72E9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③紧固件的技术条件应符合 GB/T 16938 的规定。</w:t>
            </w:r>
          </w:p>
          <w:p w14:paraId="0729CAD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④配置螺栓螺母进行高耐腐蚀的发黑处理。</w:t>
            </w:r>
          </w:p>
          <w:p w14:paraId="127AB11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4"/>
                <w:szCs w:val="24"/>
                <w:lang w:val="en-US" w:eastAsia="zh-CN"/>
              </w:rPr>
            </w:pPr>
            <w:r>
              <w:rPr>
                <w:rFonts w:hint="eastAsia"/>
                <w:sz w:val="24"/>
                <w:szCs w:val="24"/>
                <w:lang w:val="en-US" w:eastAsia="zh-CN"/>
              </w:rPr>
              <w:t>⑤紧固件应采用市场标准六角头螺栓，采用单边拧紧方式，产品上设置止转结构，便于现场紧固拧紧操作。</w:t>
            </w:r>
          </w:p>
          <w:p w14:paraId="3D37031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jc w:val="left"/>
              <w:textAlignment w:val="auto"/>
              <w:rPr>
                <w:rFonts w:hint="eastAsia" w:ascii="宋体" w:hAnsi="宋体" w:eastAsia="宋体" w:cs="宋体"/>
                <w:b/>
                <w:bCs/>
                <w:i w:val="0"/>
                <w:iCs w:val="0"/>
                <w:color w:val="000000"/>
                <w:kern w:val="0"/>
                <w:sz w:val="22"/>
                <w:szCs w:val="22"/>
                <w:u w:val="none"/>
                <w:lang w:val="en-US" w:eastAsia="zh-CN" w:bidi="ar"/>
              </w:rPr>
            </w:pPr>
            <w:r>
              <w:rPr>
                <w:rFonts w:hint="eastAsia"/>
                <w:sz w:val="24"/>
                <w:szCs w:val="24"/>
                <w:lang w:val="en-US" w:eastAsia="zh-CN"/>
              </w:rPr>
              <w:t>产品采用双密封槽结构。                                                                               橡胶圈材质为三元乙丙。</w:t>
            </w:r>
          </w:p>
        </w:tc>
      </w:tr>
    </w:tbl>
    <w:p w14:paraId="17102F70">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公示期为自本公告发布之日起三个工作日，并于2025年7月11日17点前提交盖章报价文件及资格要求的证明材料复印件并加盖公章（投标文件装订成册密封并于封口处加盖投标人公章，否则视为无效报价文件），送或寄的地址为：启东市吕</w:t>
      </w:r>
      <w:r>
        <w:rPr>
          <w:rFonts w:hint="eastAsia"/>
          <w:sz w:val="28"/>
          <w:szCs w:val="28"/>
          <w:lang w:val="en-US" w:eastAsia="zh-CN"/>
        </w:rPr>
        <w:t>四</w:t>
      </w:r>
      <w:r>
        <w:rPr>
          <w:rFonts w:hint="eastAsia"/>
          <w:sz w:val="28"/>
          <w:szCs w:val="28"/>
        </w:rPr>
        <w:t>水自来水厂有限公司（启东市吕四港镇环城北路628号），联系人：沈先生，联系电话：13306282203，各参加投标的供应商应当充分预判因各种因素导致邮寄到达滞后情况，提前做好相关准备。</w:t>
      </w:r>
    </w:p>
    <w:p w14:paraId="75FA07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rPr>
        <w:t>二、供应商的资格要求</w:t>
      </w:r>
    </w:p>
    <w:p w14:paraId="0769E2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1、满足《中华人民共和国政府采购法》第二十二条规定；</w:t>
      </w:r>
    </w:p>
    <w:p w14:paraId="352BE1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2、未被“信用中国”、“中国政府采购网”、“信用江苏”网站列入失信被执行人、重大税收违法案件当事人名单、政府采购严重违法失信行为记录名单(提供网页截图)；</w:t>
      </w:r>
    </w:p>
    <w:p w14:paraId="5F568D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3、参加报价的供应商应为在中华人民共和国境内注册的货物制造商或经销商，须具有有效合法的营业执照；</w:t>
      </w:r>
    </w:p>
    <w:p w14:paraId="2FDD39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4、供应商</w:t>
      </w:r>
      <w:r>
        <w:rPr>
          <w:rFonts w:hint="eastAsia"/>
          <w:sz w:val="28"/>
          <w:szCs w:val="28"/>
          <w:lang w:val="en-US" w:eastAsia="zh-CN"/>
        </w:rPr>
        <w:t>需</w:t>
      </w:r>
      <w:r>
        <w:rPr>
          <w:rFonts w:hint="eastAsia"/>
          <w:sz w:val="28"/>
          <w:szCs w:val="28"/>
        </w:rPr>
        <w:t xml:space="preserve">提供自2022年以来有本次采购产品的供货业绩（提供相对应的合同、发票扫描件，加盖公章）；             </w:t>
      </w:r>
    </w:p>
    <w:p w14:paraId="11EDA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5、本次招标不接受联合体形式投标。</w:t>
      </w:r>
    </w:p>
    <w:p w14:paraId="2A0346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lang w:val="en-US" w:eastAsia="zh-CN"/>
        </w:rPr>
        <w:t>三</w:t>
      </w:r>
      <w:r>
        <w:rPr>
          <w:rFonts w:hint="eastAsia"/>
          <w:b/>
          <w:bCs/>
          <w:sz w:val="28"/>
          <w:szCs w:val="28"/>
        </w:rPr>
        <w:t>、报价要求：</w:t>
      </w:r>
    </w:p>
    <w:p w14:paraId="6FE926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本项目招标控制价（含税）为</w:t>
      </w:r>
      <w:r>
        <w:rPr>
          <w:rFonts w:hint="eastAsia"/>
          <w:b/>
          <w:bCs/>
          <w:sz w:val="28"/>
          <w:szCs w:val="28"/>
          <w:u w:val="single"/>
        </w:rPr>
        <w:t>人民币19268.00元整</w:t>
      </w:r>
      <w:r>
        <w:rPr>
          <w:rFonts w:hint="eastAsia"/>
          <w:sz w:val="28"/>
          <w:szCs w:val="28"/>
        </w:rPr>
        <w:t>（大写：</w:t>
      </w:r>
      <w:r>
        <w:rPr>
          <w:rFonts w:hint="eastAsia"/>
          <w:sz w:val="28"/>
          <w:szCs w:val="28"/>
          <w:u w:val="single"/>
        </w:rPr>
        <w:t>壹万玖仟贰佰陆拾捌元整</w:t>
      </w:r>
      <w:r>
        <w:rPr>
          <w:rFonts w:hint="eastAsia"/>
          <w:sz w:val="28"/>
          <w:szCs w:val="28"/>
        </w:rPr>
        <w:t xml:space="preserve">），高于或等于招标控制价的为无效报价，最低价中标。投标报价保留两位小数，否则为无效报价，作废标处理。    </w:t>
      </w:r>
    </w:p>
    <w:p w14:paraId="77C21B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lang w:val="en-US" w:eastAsia="zh-CN"/>
        </w:rPr>
        <w:t>四</w:t>
      </w:r>
      <w:r>
        <w:rPr>
          <w:rFonts w:hint="eastAsia"/>
          <w:b/>
          <w:bCs/>
          <w:sz w:val="28"/>
          <w:szCs w:val="28"/>
        </w:rPr>
        <w:t>、报价费用说明：</w:t>
      </w:r>
    </w:p>
    <w:p w14:paraId="43005F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1、</w:t>
      </w:r>
      <w:r>
        <w:rPr>
          <w:rFonts w:hint="eastAsia"/>
          <w:sz w:val="28"/>
          <w:szCs w:val="28"/>
        </w:rPr>
        <w:t>本项目采取固定单价报价，各报价人需考虑投标时每项的分项综合单价报价与分项最高限价相比的下浮率必须一致。</w:t>
      </w:r>
    </w:p>
    <w:p w14:paraId="4D61ED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2、</w:t>
      </w:r>
      <w:r>
        <w:rPr>
          <w:rFonts w:hint="eastAsia"/>
          <w:sz w:val="28"/>
          <w:szCs w:val="28"/>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26D052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各供应商在报价时请充分考虑各种因素。</w:t>
      </w:r>
    </w:p>
    <w:p w14:paraId="08C8DA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rPr>
      </w:pPr>
      <w:r>
        <w:rPr>
          <w:rFonts w:hint="eastAsia"/>
          <w:b/>
          <w:bCs/>
          <w:sz w:val="28"/>
          <w:szCs w:val="28"/>
          <w:lang w:val="en-US" w:eastAsia="zh-CN"/>
        </w:rPr>
        <w:t>五</w:t>
      </w:r>
      <w:r>
        <w:rPr>
          <w:rFonts w:hint="eastAsia"/>
          <w:b/>
          <w:bCs/>
          <w:sz w:val="28"/>
          <w:szCs w:val="28"/>
        </w:rPr>
        <w:t>、付款方式：</w:t>
      </w:r>
    </w:p>
    <w:p w14:paraId="035CF2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1、</w:t>
      </w:r>
      <w:r>
        <w:rPr>
          <w:rFonts w:hint="eastAsia"/>
          <w:sz w:val="28"/>
          <w:szCs w:val="28"/>
        </w:rPr>
        <w:t xml:space="preserve">采购资金的支付方式：银行转账，由采购人按相关财务支付规定办理支付手续。 </w:t>
      </w:r>
    </w:p>
    <w:p w14:paraId="7294D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2、</w:t>
      </w:r>
      <w:r>
        <w:rPr>
          <w:rFonts w:hint="eastAsia"/>
          <w:sz w:val="28"/>
          <w:szCs w:val="28"/>
        </w:rPr>
        <w:t>采购资金的支付时间、条件：</w:t>
      </w:r>
    </w:p>
    <w:p w14:paraId="32312D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供货完毕并经验收合格后，采购人通知并收到成交供应商相应的增值税专用发票后30天内支付该批订单的80%货款。尾款在质保期后收到成交供应商相应的增值税专用发票后一次性付清。</w:t>
      </w:r>
    </w:p>
    <w:p w14:paraId="2186CB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b/>
          <w:bCs/>
          <w:sz w:val="28"/>
          <w:szCs w:val="28"/>
          <w:lang w:val="en-US" w:eastAsia="zh-CN"/>
        </w:rPr>
        <w:t>六、</w:t>
      </w:r>
      <w:r>
        <w:rPr>
          <w:rFonts w:hint="eastAsia"/>
          <w:b/>
          <w:bCs/>
          <w:sz w:val="28"/>
          <w:szCs w:val="28"/>
        </w:rPr>
        <w:t>验收要求：</w:t>
      </w:r>
      <w:r>
        <w:rPr>
          <w:rFonts w:hint="eastAsia"/>
          <w:sz w:val="28"/>
          <w:szCs w:val="28"/>
        </w:rPr>
        <w:t>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045FC8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b/>
          <w:bCs/>
          <w:sz w:val="28"/>
          <w:szCs w:val="28"/>
          <w:lang w:val="en-US" w:eastAsia="zh-CN"/>
        </w:rPr>
        <w:t>七、</w:t>
      </w:r>
      <w:r>
        <w:rPr>
          <w:rFonts w:hint="eastAsia"/>
          <w:b/>
          <w:bCs/>
          <w:sz w:val="28"/>
          <w:szCs w:val="28"/>
        </w:rPr>
        <w:t>售后服务要求：</w:t>
      </w:r>
      <w:r>
        <w:rPr>
          <w:rFonts w:hint="eastAsia"/>
          <w:sz w:val="28"/>
          <w:szCs w:val="28"/>
        </w:rPr>
        <w:t>供应商报价时须承诺所供货物的免费质保期为壹年</w:t>
      </w:r>
      <w:r>
        <w:rPr>
          <w:rFonts w:hint="eastAsia"/>
          <w:sz w:val="28"/>
          <w:szCs w:val="28"/>
          <w:lang w:eastAsia="zh-CN"/>
        </w:rPr>
        <w:t>（</w:t>
      </w:r>
      <w:r>
        <w:rPr>
          <w:rFonts w:hint="eastAsia"/>
          <w:sz w:val="28"/>
          <w:szCs w:val="28"/>
        </w:rPr>
        <w:t>含</w:t>
      </w:r>
      <w:r>
        <w:rPr>
          <w:rFonts w:hint="eastAsia"/>
          <w:sz w:val="28"/>
          <w:szCs w:val="28"/>
          <w:lang w:eastAsia="zh-CN"/>
        </w:rPr>
        <w:t>）</w:t>
      </w:r>
      <w:r>
        <w:rPr>
          <w:rFonts w:hint="eastAsia"/>
          <w:sz w:val="28"/>
          <w:szCs w:val="28"/>
        </w:rPr>
        <w:t>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w:t>
      </w:r>
      <w:r>
        <w:rPr>
          <w:rFonts w:hint="eastAsia"/>
          <w:sz w:val="28"/>
          <w:szCs w:val="28"/>
          <w:lang w:val="en-US" w:eastAsia="zh-CN"/>
        </w:rPr>
        <w:t>尾款</w:t>
      </w:r>
      <w:r>
        <w:rPr>
          <w:rFonts w:hint="eastAsia"/>
          <w:sz w:val="28"/>
          <w:szCs w:val="28"/>
        </w:rPr>
        <w:t>中直接扣除。如</w:t>
      </w:r>
      <w:r>
        <w:rPr>
          <w:rFonts w:hint="eastAsia"/>
          <w:sz w:val="28"/>
          <w:szCs w:val="28"/>
          <w:lang w:val="en-US" w:eastAsia="zh-CN"/>
        </w:rPr>
        <w:t>尾款</w:t>
      </w:r>
      <w:r>
        <w:rPr>
          <w:rFonts w:hint="eastAsia"/>
          <w:sz w:val="28"/>
          <w:szCs w:val="28"/>
        </w:rPr>
        <w:t>不够支持本次损失费用，采购方有权向供货方索赔，且视质量引起出现问题造成的严重负面影响的将列入黑名单，不得再参与启东市吕四自来水厂有限公司的采购项目。</w:t>
      </w:r>
    </w:p>
    <w:p w14:paraId="3CEB63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b/>
          <w:bCs/>
          <w:sz w:val="28"/>
          <w:szCs w:val="28"/>
          <w:lang w:val="en-US" w:eastAsia="zh-CN"/>
        </w:rPr>
        <w:t>八、</w:t>
      </w:r>
      <w:r>
        <w:rPr>
          <w:rFonts w:hint="eastAsia"/>
          <w:b/>
          <w:bCs/>
          <w:sz w:val="28"/>
          <w:szCs w:val="28"/>
        </w:rPr>
        <w:t>其他：</w:t>
      </w:r>
      <w:r>
        <w:rPr>
          <w:rFonts w:hint="eastAsia"/>
          <w:sz w:val="28"/>
          <w:szCs w:val="28"/>
        </w:rPr>
        <w:t xml:space="preserve">（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         </w:t>
      </w:r>
    </w:p>
    <w:p w14:paraId="611DD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报价单位（盖章）：</w:t>
      </w:r>
    </w:p>
    <w:p w14:paraId="770A34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联 系 人：</w:t>
      </w:r>
    </w:p>
    <w:p w14:paraId="3F67CB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联系电话：</w:t>
      </w:r>
    </w:p>
    <w:p w14:paraId="1B4539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地    址：</w:t>
      </w:r>
    </w:p>
    <w:p w14:paraId="740A46A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报价时间：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65A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B7A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BAB7A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047DD"/>
    <w:multiLevelType w:val="singleLevel"/>
    <w:tmpl w:val="0D1047DD"/>
    <w:lvl w:ilvl="0" w:tentative="0">
      <w:start w:val="1"/>
      <w:numFmt w:val="chineseCounting"/>
      <w:suff w:val="nothing"/>
      <w:lvlText w:val="%1、"/>
      <w:lvlJc w:val="left"/>
      <w:rPr>
        <w:rFonts w:hint="eastAsia"/>
        <w:b/>
        <w:bCs/>
      </w:rPr>
    </w:lvl>
  </w:abstractNum>
  <w:abstractNum w:abstractNumId="1">
    <w:nsid w:val="398B7C9C"/>
    <w:multiLevelType w:val="singleLevel"/>
    <w:tmpl w:val="398B7C9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A6680"/>
    <w:rsid w:val="105706E7"/>
    <w:rsid w:val="18BA6F4B"/>
    <w:rsid w:val="1DDF7033"/>
    <w:rsid w:val="24443260"/>
    <w:rsid w:val="27FC6443"/>
    <w:rsid w:val="39F41F9C"/>
    <w:rsid w:val="663F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Body Text Indent"/>
    <w:basedOn w:val="1"/>
    <w:qFormat/>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120"/>
      <w:ind w:firstLine="420" w:firstLineChars="200"/>
    </w:pPr>
    <w:rPr>
      <w:rFonts w:ascii="Times New Roman" w:hAnsi="Times New Roman"/>
      <w:szCs w:val="20"/>
    </w:rPr>
  </w:style>
  <w:style w:type="character" w:customStyle="1" w:styleId="9">
    <w:name w:val="font5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1993</Words>
  <Characters>2139</Characters>
  <Lines>0</Lines>
  <Paragraphs>0</Paragraphs>
  <TotalTime>25</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2025-07-08T07:49:00Z</dcterms:created>
  <dc:creator>Administrator</dc:creator>
  <cp:lastModifiedBy>1994</cp:lastModifiedBy>
  <cp:lastPrinted>2025-07-08T08:35:38Z</cp:lastPrinted>
  <dcterms:modified xsi:type="dcterms:W3CDTF">2025-07-08T08:40:59Z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D71A7EE4532F4DF1914514DC7D15137B_12</vt:lpwstr>
  </property>
</Properties>
</file>