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8E05">
      <w:pPr>
        <w:spacing w:line="400" w:lineRule="exact"/>
        <w:jc w:val="center"/>
        <w:rPr>
          <w:rFonts w:ascii="宋体" w:hAnsi="宋体" w:cs="宋体"/>
          <w:b/>
          <w:sz w:val="32"/>
          <w:szCs w:val="32"/>
        </w:rPr>
      </w:pPr>
      <w:bookmarkStart w:id="0" w:name="_GoBack"/>
      <w:r>
        <w:rPr>
          <w:rFonts w:hint="eastAsia" w:ascii="宋体" w:hAnsi="宋体" w:cs="宋体"/>
          <w:b/>
          <w:sz w:val="32"/>
          <w:szCs w:val="32"/>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宋体" w:hAnsi="宋体" w:cs="宋体"/>
          <w:b/>
          <w:sz w:val="32"/>
          <w:szCs w:val="32"/>
          <w:lang w:val="en-US" w:eastAsia="zh-CN"/>
        </w:rPr>
        <w:t>高强度及不锈钢螺丝螺母</w:t>
      </w: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-2026年</w:t>
      </w:r>
      <w:r>
        <w:rPr>
          <w:rFonts w:hint="eastAsia" w:ascii="宋体" w:hAnsi="宋体" w:cs="宋体"/>
          <w:b/>
          <w:sz w:val="32"/>
          <w:szCs w:val="32"/>
          <w:lang w:val="en-US" w:eastAsia="zh-CN"/>
        </w:rPr>
        <w:t>度采购</w:t>
      </w:r>
      <w:r>
        <w:rPr>
          <w:rFonts w:hint="eastAsia" w:ascii="宋体" w:hAnsi="宋体" w:cs="宋体"/>
          <w:b/>
          <w:sz w:val="32"/>
          <w:szCs w:val="32"/>
        </w:rPr>
        <w:t>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snapToGrid w:val="0"/>
        <w:spacing w:line="440" w:lineRule="exact"/>
        <w:ind w:firstLine="508" w:firstLineChars="200"/>
        <w:contextualSpacing/>
        <w:rPr>
          <w:rFonts w:hint="eastAsia" w:asciiTheme="minorEastAsia" w:hAnsiTheme="minorEastAsia" w:eastAsiaTheme="minorEastAsia" w:cstheme="minorEastAsia"/>
          <w:sz w:val="24"/>
          <w:szCs w:val="24"/>
          <w:lang w:val="en-US" w:eastAsia="zh-CN"/>
        </w:rPr>
      </w:pPr>
      <w:r>
        <w:rPr>
          <w:rFonts w:hint="eastAsia" w:ascii="宋体" w:hAnsi="宋体" w:cs="宋体"/>
          <w:spacing w:val="7"/>
          <w:kern w:val="0"/>
          <w:sz w:val="24"/>
        </w:rPr>
        <w:t>启东市吕四自来水厂有限公司</w:t>
      </w:r>
      <w:r>
        <w:rPr>
          <w:rFonts w:hint="eastAsia" w:ascii="宋体" w:hAnsi="宋体" w:cs="宋体"/>
          <w:spacing w:val="7"/>
          <w:kern w:val="0"/>
          <w:sz w:val="24"/>
          <w:lang w:val="en-US" w:eastAsia="zh-CN"/>
        </w:rPr>
        <w:t>高强度及不锈钢螺丝螺母</w:t>
      </w:r>
      <w:r>
        <w:rPr>
          <w:rFonts w:hint="eastAsia" w:ascii="宋体" w:hAnsi="宋体" w:cs="宋体"/>
          <w:spacing w:val="7"/>
          <w:kern w:val="0"/>
          <w:sz w:val="24"/>
        </w:rPr>
        <w:t>202</w:t>
      </w:r>
      <w:r>
        <w:rPr>
          <w:rFonts w:hint="eastAsia" w:ascii="宋体" w:hAnsi="宋体" w:cs="宋体"/>
          <w:spacing w:val="7"/>
          <w:kern w:val="0"/>
          <w:sz w:val="24"/>
          <w:lang w:val="en-US" w:eastAsia="zh-CN"/>
        </w:rPr>
        <w:t>5</w:t>
      </w:r>
      <w:r>
        <w:rPr>
          <w:rFonts w:hint="eastAsia" w:ascii="宋体" w:hAnsi="宋体" w:cs="宋体"/>
          <w:spacing w:val="7"/>
          <w:kern w:val="0"/>
          <w:sz w:val="24"/>
        </w:rPr>
        <w:t>年</w:t>
      </w:r>
      <w:r>
        <w:rPr>
          <w:rFonts w:hint="eastAsia" w:ascii="宋体" w:hAnsi="宋体" w:cs="宋体"/>
          <w:spacing w:val="7"/>
          <w:kern w:val="0"/>
          <w:sz w:val="24"/>
          <w:lang w:val="en-US" w:eastAsia="zh-CN"/>
        </w:rPr>
        <w:t>-2026年度</w:t>
      </w:r>
      <w:r>
        <w:rPr>
          <w:rFonts w:hint="eastAsia" w:ascii="宋体" w:hAnsi="宋体" w:cs="宋体"/>
          <w:spacing w:val="7"/>
          <w:kern w:val="0"/>
          <w:sz w:val="24"/>
        </w:rPr>
        <w:t>采购项目</w:t>
      </w:r>
      <w:r>
        <w:rPr>
          <w:rFonts w:hint="eastAsia" w:asciiTheme="minorEastAsia" w:hAnsiTheme="minorEastAsia" w:eastAsiaTheme="minorEastAsia" w:cstheme="minorEastAsia"/>
          <w:sz w:val="24"/>
          <w:szCs w:val="24"/>
          <w:lang w:val="en-US" w:eastAsia="zh-CN"/>
        </w:rPr>
        <w:t>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一、采购需求：详见附件《</w:t>
      </w:r>
      <w:r>
        <w:rPr>
          <w:rFonts w:hint="eastAsia" w:ascii="宋体" w:hAnsi="宋体" w:cs="宋体"/>
          <w:spacing w:val="7"/>
          <w:kern w:val="0"/>
          <w:sz w:val="24"/>
        </w:rPr>
        <w:t>启东市吕四自来水厂有限公司</w:t>
      </w:r>
      <w:r>
        <w:rPr>
          <w:rFonts w:hint="eastAsia" w:ascii="宋体" w:hAnsi="宋体" w:cs="宋体"/>
          <w:spacing w:val="7"/>
          <w:kern w:val="0"/>
          <w:sz w:val="24"/>
          <w:lang w:val="en-US" w:eastAsia="zh-CN"/>
        </w:rPr>
        <w:t>高强度及不锈钢螺丝螺母</w:t>
      </w:r>
      <w:r>
        <w:rPr>
          <w:rFonts w:hint="eastAsia" w:ascii="宋体" w:hAnsi="宋体" w:cs="宋体"/>
          <w:spacing w:val="7"/>
          <w:kern w:val="0"/>
          <w:sz w:val="24"/>
        </w:rPr>
        <w:t>202</w:t>
      </w:r>
      <w:r>
        <w:rPr>
          <w:rFonts w:hint="eastAsia" w:ascii="宋体" w:hAnsi="宋体" w:cs="宋体"/>
          <w:spacing w:val="7"/>
          <w:kern w:val="0"/>
          <w:sz w:val="24"/>
          <w:lang w:val="en-US" w:eastAsia="zh-CN"/>
        </w:rPr>
        <w:t>5</w:t>
      </w:r>
      <w:r>
        <w:rPr>
          <w:rFonts w:hint="eastAsia" w:ascii="宋体" w:hAnsi="宋体" w:cs="宋体"/>
          <w:spacing w:val="7"/>
          <w:kern w:val="0"/>
          <w:sz w:val="24"/>
        </w:rPr>
        <w:t>年</w:t>
      </w:r>
      <w:r>
        <w:rPr>
          <w:rFonts w:hint="eastAsia" w:ascii="宋体" w:hAnsi="宋体" w:cs="宋体"/>
          <w:spacing w:val="7"/>
          <w:kern w:val="0"/>
          <w:sz w:val="24"/>
          <w:lang w:val="en-US" w:eastAsia="zh-CN"/>
        </w:rPr>
        <w:t>-2026年度</w:t>
      </w:r>
      <w:r>
        <w:rPr>
          <w:rFonts w:hint="eastAsia" w:ascii="宋体" w:hAnsi="宋体" w:cs="宋体"/>
          <w:spacing w:val="7"/>
          <w:kern w:val="0"/>
          <w:sz w:val="24"/>
        </w:rPr>
        <w:t>采购项目</w:t>
      </w:r>
      <w:r>
        <w:rPr>
          <w:rFonts w:hint="eastAsia" w:asciiTheme="minorEastAsia" w:hAnsiTheme="minorEastAsia" w:eastAsiaTheme="minorEastAsia" w:cstheme="minorEastAsia"/>
          <w:sz w:val="24"/>
          <w:szCs w:val="24"/>
          <w:lang w:val="en-US" w:eastAsia="zh-CN"/>
        </w:rPr>
        <w:t>报价清单》。</w:t>
      </w:r>
    </w:p>
    <w:p w14:paraId="61316EBE">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.供货周期</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val="en-US" w:eastAsia="zh-CN"/>
        </w:rPr>
        <w:t>1年（自合同签订之日起）。</w:t>
      </w:r>
    </w:p>
    <w:p w14:paraId="2F7C18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5CD84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1、成交供应商全部履约合同义务，经采购单位验收合格无质量、进度等问题的，采购人在履约期结束且验收合格后一次性退还履约保证金。</w:t>
      </w:r>
    </w:p>
    <w:p w14:paraId="2FE7F3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i w:val="0"/>
          <w:iCs w:val="0"/>
          <w:caps w:val="0"/>
          <w:color w:val="666666"/>
          <w:spacing w:val="0"/>
          <w:sz w:val="24"/>
          <w:szCs w:val="24"/>
          <w:shd w:val="clear" w:fill="FFFFFF"/>
        </w:rPr>
        <w:t>2、发生以下情况的，履约保证金不予退还或部分退还：    </w:t>
      </w:r>
    </w:p>
    <w:p w14:paraId="168DE6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（1）签订合同后，成交供应商不履行合同义务的，采购单位有权全额扣除履约保证金，全额不予退还，同时采购单位亦有权终止合同，成交供应商还须承担相应的法律赔偿责任。</w:t>
      </w:r>
    </w:p>
    <w:p w14:paraId="269830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2EC3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（3）如由于成交供应商原因，中途停止供货的，履约保证金不予退还。</w:t>
      </w:r>
    </w:p>
    <w:p w14:paraId="51FE8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3.质保要求：1年以上。</w:t>
      </w:r>
    </w:p>
    <w:p w14:paraId="2BF362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666666"/>
          <w:spacing w:val="0"/>
          <w:sz w:val="24"/>
          <w:szCs w:val="24"/>
          <w:shd w:val="clear" w:fill="FFFFFF"/>
        </w:rPr>
        <w:t>4.开标时间、地点：请于</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2025年</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6</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月</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9</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日</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上</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午</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9</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0</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0时</w:t>
      </w:r>
      <w:r>
        <w:rPr>
          <w:rFonts w:hint="eastAsia" w:asciiTheme="minorEastAsia" w:hAnsiTheme="minorEastAsia" w:eastAsiaTheme="minorEastAsia" w:cstheme="minorEastAsia"/>
          <w:i w:val="0"/>
          <w:iCs w:val="0"/>
          <w:caps w:val="0"/>
          <w:color w:val="666666"/>
          <w:spacing w:val="0"/>
          <w:sz w:val="24"/>
          <w:szCs w:val="24"/>
          <w:shd w:val="clear" w:fill="FFFFFF"/>
        </w:rPr>
        <w:t>携报价资料在</w:t>
      </w:r>
      <w:r>
        <w:rPr>
          <w:rFonts w:hint="eastAsia" w:asciiTheme="minorEastAsia" w:hAnsiTheme="minorEastAsia" w:eastAsiaTheme="minorEastAsia" w:cstheme="minorEastAsia"/>
          <w:b/>
          <w:bCs/>
          <w:i w:val="0"/>
          <w:iCs w:val="0"/>
          <w:caps w:val="0"/>
          <w:color w:val="666666"/>
          <w:spacing w:val="0"/>
          <w:sz w:val="24"/>
          <w:szCs w:val="24"/>
          <w:u w:val="single"/>
          <w:shd w:val="clear" w:fill="FFFFFF"/>
        </w:rPr>
        <w:t>启东市汇龙镇金沙江路672号</w:t>
      </w:r>
      <w:r>
        <w:rPr>
          <w:rStyle w:val="6"/>
          <w:rFonts w:hint="eastAsia" w:asciiTheme="minorEastAsia" w:hAnsiTheme="minorEastAsia" w:eastAsiaTheme="minorEastAsia" w:cstheme="minorEastAsia"/>
          <w:i w:val="0"/>
          <w:iCs w:val="0"/>
          <w:caps w:val="0"/>
          <w:color w:val="666666"/>
          <w:spacing w:val="0"/>
          <w:sz w:val="24"/>
          <w:szCs w:val="24"/>
          <w:u w:val="single"/>
          <w:shd w:val="clear" w:fill="FFFFFF"/>
        </w:rPr>
        <w:t>启东市城投集团二楼开标室</w:t>
      </w:r>
      <w:r>
        <w:rPr>
          <w:rFonts w:hint="eastAsia" w:asciiTheme="minorEastAsia" w:hAnsiTheme="minorEastAsia" w:eastAsiaTheme="minorEastAsia" w:cstheme="minorEastAsia"/>
          <w:i w:val="0"/>
          <w:iCs w:val="0"/>
          <w:caps w:val="0"/>
          <w:color w:val="666666"/>
          <w:spacing w:val="0"/>
          <w:sz w:val="24"/>
          <w:szCs w:val="24"/>
          <w:shd w:val="clear" w:fill="FFFFFF"/>
        </w:rPr>
        <w:t>参与投标报价。</w:t>
      </w:r>
    </w:p>
    <w:p w14:paraId="13EE31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5.投标资料要求：</w:t>
      </w:r>
    </w:p>
    <w:p w14:paraId="63EB65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授权委托人须携带</w:t>
      </w:r>
      <w:r>
        <w:rPr>
          <w:rFonts w:hint="eastAsia" w:asciiTheme="minorEastAsia" w:hAnsiTheme="minorEastAsia" w:eastAsiaTheme="minorEastAsia" w:cstheme="minorEastAsia"/>
          <w:i w:val="0"/>
          <w:iCs w:val="0"/>
          <w:caps w:val="0"/>
          <w:color w:val="666666"/>
          <w:spacing w:val="0"/>
          <w:sz w:val="24"/>
          <w:szCs w:val="24"/>
          <w:u w:val="single"/>
          <w:shd w:val="clear" w:fill="FFFFFF"/>
        </w:rPr>
        <w:t>企业营业执照复印件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资质证书复印件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授权委托书原件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本人身份证正反面复印件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投标函原件、报价清单（必须按提供的样表格式填写报价，所有涉及报价的页面均必须加盖单位公章，资格审查和报价表须分开密封，否则视为无效报价文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9F1A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注：提供复印件的材料应提供原件备查。</w:t>
      </w:r>
    </w:p>
    <w:p w14:paraId="2A8363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6.报价要求：</w:t>
      </w:r>
    </w:p>
    <w:p w14:paraId="292FE4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本项目招标控制价（含税）为人民币</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57040</w:t>
      </w:r>
      <w:r>
        <w:rPr>
          <w:rFonts w:hint="eastAsia" w:asciiTheme="minorEastAsia" w:hAnsiTheme="minorEastAsia" w:eastAsiaTheme="minorEastAsia" w:cstheme="minorEastAsia"/>
          <w:i w:val="0"/>
          <w:iCs w:val="0"/>
          <w:caps w:val="0"/>
          <w:color w:val="666666"/>
          <w:spacing w:val="0"/>
          <w:sz w:val="24"/>
          <w:szCs w:val="24"/>
          <w:u w:val="single"/>
          <w:shd w:val="clear" w:fill="FFFFFF"/>
        </w:rPr>
        <w:t>.00元</w:t>
      </w:r>
      <w:r>
        <w:rPr>
          <w:rFonts w:hint="eastAsia" w:asciiTheme="minorEastAsia" w:hAnsiTheme="minorEastAsia" w:eastAsiaTheme="minorEastAsia" w:cstheme="minorEastAsia"/>
          <w:i w:val="0"/>
          <w:iCs w:val="0"/>
          <w:caps w:val="0"/>
          <w:color w:val="666666"/>
          <w:spacing w:val="0"/>
          <w:sz w:val="24"/>
          <w:szCs w:val="24"/>
          <w:shd w:val="clear" w:fill="FFFFFF"/>
        </w:rPr>
        <w:t>（大写：</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伍万柒仟零肆拾元整</w:t>
      </w:r>
      <w:r>
        <w:rPr>
          <w:rFonts w:hint="eastAsia" w:asciiTheme="minorEastAsia" w:hAnsiTheme="minorEastAsia" w:eastAsiaTheme="minorEastAsia" w:cstheme="minorEastAsia"/>
          <w:i w:val="0"/>
          <w:iCs w:val="0"/>
          <w:caps w:val="0"/>
          <w:color w:val="666666"/>
          <w:spacing w:val="0"/>
          <w:sz w:val="24"/>
          <w:szCs w:val="24"/>
          <w:shd w:val="clear" w:fill="FFFFFF"/>
        </w:rPr>
        <w:t>），高于或等于招标控制价的为无效报价，最低价中标。投标报价保留两位小数，否则为无效报价，作废标处理。</w:t>
      </w:r>
    </w:p>
    <w:p w14:paraId="49E1A0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7.报价费用说明：</w:t>
      </w:r>
    </w:p>
    <w:p w14:paraId="166AD6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（1）本项目采取固定单价报价，各报价人需考虑投标时每项的分项综合单价报价与分项最高限价相比的下浮率必须一致。</w:t>
      </w:r>
    </w:p>
    <w:p w14:paraId="20FAFB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F0F8C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各供应商在报价时请充分考虑各种因素。</w:t>
      </w:r>
    </w:p>
    <w:p w14:paraId="465D7A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8.付款方式：</w:t>
      </w:r>
    </w:p>
    <w:p w14:paraId="19B75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（1）采购资金的支付方式：银行转账，由采购人按相关财务支付规定办理支付手续。</w:t>
      </w:r>
    </w:p>
    <w:p w14:paraId="7F189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（2）采购资金的支付时间、条件：</w:t>
      </w:r>
    </w:p>
    <w:p w14:paraId="740DEA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403A8C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7"/>
          <w:rFonts w:hint="eastAsia" w:asciiTheme="minorEastAsia" w:hAnsiTheme="minorEastAsia" w:eastAsiaTheme="minorEastAsia" w:cstheme="minorEastAsia"/>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7"/>
          <w:rFonts w:hint="eastAsia" w:asciiTheme="minorEastAsia" w:hAnsiTheme="minorEastAsia" w:eastAsiaTheme="minorEastAsia" w:cstheme="minorEastAsia"/>
          <w:kern w:val="0"/>
          <w:sz w:val="24"/>
          <w:szCs w:val="24"/>
          <w:highlight w:val="none"/>
          <w:lang w:val="en-US" w:eastAsia="zh-CN" w:bidi="ar-SA"/>
        </w:rPr>
      </w:pPr>
      <w:r>
        <w:rPr>
          <w:rStyle w:val="7"/>
          <w:rFonts w:hint="eastAsia" w:asciiTheme="minorEastAsia" w:hAnsiTheme="minorEastAsia" w:eastAsiaTheme="minorEastAsia" w:cstheme="minorEastAsia"/>
          <w:kern w:val="0"/>
          <w:sz w:val="24"/>
          <w:szCs w:val="24"/>
          <w:highlight w:val="none"/>
          <w:lang w:val="en-US" w:eastAsia="zh-CN" w:bidi="ar-SA"/>
        </w:rPr>
        <w:t>2025年</w:t>
      </w:r>
      <w:r>
        <w:rPr>
          <w:rStyle w:val="7"/>
          <w:rFonts w:hint="eastAsia" w:asciiTheme="minorEastAsia" w:hAnsiTheme="minorEastAsia" w:cstheme="minorEastAsia"/>
          <w:kern w:val="0"/>
          <w:sz w:val="24"/>
          <w:szCs w:val="24"/>
          <w:highlight w:val="none"/>
          <w:lang w:val="en-US" w:eastAsia="zh-CN" w:bidi="ar-SA"/>
        </w:rPr>
        <w:t>6</w:t>
      </w:r>
      <w:r>
        <w:rPr>
          <w:rStyle w:val="7"/>
          <w:rFonts w:hint="eastAsia" w:asciiTheme="minorEastAsia" w:hAnsiTheme="minorEastAsia" w:eastAsiaTheme="minorEastAsia" w:cstheme="minorEastAsia"/>
          <w:kern w:val="0"/>
          <w:sz w:val="24"/>
          <w:szCs w:val="24"/>
          <w:highlight w:val="none"/>
          <w:lang w:val="en-US" w:eastAsia="zh-CN" w:bidi="ar-SA"/>
        </w:rPr>
        <w:t>月3日</w:t>
      </w:r>
    </w:p>
    <w:p w14:paraId="32CCC179">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1BAEE069">
      <w:pPr>
        <w:rPr>
          <w:rStyle w:val="7"/>
          <w:rFonts w:hint="eastAsia" w:asciiTheme="minorEastAsia" w:hAnsiTheme="minorEastAsia" w:eastAsiaTheme="minorEastAsia" w:cstheme="minorEastAsia"/>
          <w:kern w:val="0"/>
          <w:sz w:val="24"/>
          <w:szCs w:val="24"/>
          <w:highlight w:val="none"/>
          <w:lang w:val="en-US" w:eastAsia="zh-CN" w:bidi="ar-SA"/>
        </w:rPr>
      </w:pPr>
    </w:p>
    <w:p w14:paraId="7A772635">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65F146F9">
      <w:pPr>
        <w:rPr>
          <w:rStyle w:val="7"/>
          <w:rFonts w:hint="eastAsia" w:asciiTheme="minorEastAsia" w:hAnsiTheme="minorEastAsia" w:eastAsiaTheme="minorEastAsia" w:cstheme="minorEastAsia"/>
          <w:kern w:val="0"/>
          <w:sz w:val="24"/>
          <w:szCs w:val="24"/>
          <w:highlight w:val="none"/>
          <w:lang w:val="en-US" w:eastAsia="zh-CN" w:bidi="ar-SA"/>
        </w:rPr>
      </w:pPr>
    </w:p>
    <w:p w14:paraId="4C782E4C">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71FC2377">
      <w:pPr>
        <w:rPr>
          <w:rStyle w:val="7"/>
          <w:rFonts w:hint="eastAsia" w:asciiTheme="minorEastAsia" w:hAnsiTheme="minorEastAsia" w:eastAsiaTheme="minorEastAsia" w:cstheme="minorEastAsia"/>
          <w:kern w:val="0"/>
          <w:sz w:val="24"/>
          <w:szCs w:val="24"/>
          <w:highlight w:val="none"/>
          <w:lang w:val="en-US" w:eastAsia="zh-CN" w:bidi="ar-SA"/>
        </w:rPr>
      </w:pPr>
    </w:p>
    <w:p w14:paraId="240B194D">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667781E2">
      <w:pPr>
        <w:rPr>
          <w:rStyle w:val="7"/>
          <w:rFonts w:hint="eastAsia" w:asciiTheme="minorEastAsia" w:hAnsiTheme="minorEastAsia" w:eastAsiaTheme="minorEastAsia" w:cstheme="minorEastAsia"/>
          <w:kern w:val="0"/>
          <w:sz w:val="24"/>
          <w:szCs w:val="24"/>
          <w:highlight w:val="none"/>
          <w:lang w:val="en-US" w:eastAsia="zh-CN" w:bidi="ar-SA"/>
        </w:rPr>
      </w:pPr>
    </w:p>
    <w:p w14:paraId="74629584">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2F6F7B33">
      <w:pPr>
        <w:rPr>
          <w:rStyle w:val="7"/>
          <w:rFonts w:hint="eastAsia" w:asciiTheme="minorEastAsia" w:hAnsiTheme="minorEastAsia" w:eastAsiaTheme="minorEastAsia" w:cstheme="minorEastAsia"/>
          <w:kern w:val="0"/>
          <w:sz w:val="24"/>
          <w:szCs w:val="24"/>
          <w:highlight w:val="none"/>
          <w:lang w:val="en-US" w:eastAsia="zh-CN" w:bidi="ar-SA"/>
        </w:rPr>
      </w:pPr>
    </w:p>
    <w:p w14:paraId="4A74BFB0">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4843F527">
      <w:pPr>
        <w:rPr>
          <w:rStyle w:val="7"/>
          <w:rFonts w:hint="eastAsia" w:asciiTheme="minorEastAsia" w:hAnsiTheme="minorEastAsia" w:eastAsiaTheme="minorEastAsia" w:cstheme="minorEastAsia"/>
          <w:kern w:val="0"/>
          <w:sz w:val="24"/>
          <w:szCs w:val="24"/>
          <w:highlight w:val="none"/>
          <w:lang w:val="en-US" w:eastAsia="zh-CN" w:bidi="ar-SA"/>
        </w:rPr>
      </w:pPr>
    </w:p>
    <w:p w14:paraId="3C33122B">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7274C001">
      <w:pPr>
        <w:rPr>
          <w:rStyle w:val="7"/>
          <w:rFonts w:hint="eastAsia" w:asciiTheme="minorEastAsia" w:hAnsiTheme="minorEastAsia" w:eastAsiaTheme="minorEastAsia" w:cstheme="minorEastAsia"/>
          <w:kern w:val="0"/>
          <w:sz w:val="24"/>
          <w:szCs w:val="24"/>
          <w:highlight w:val="none"/>
          <w:lang w:val="en-US" w:eastAsia="zh-CN" w:bidi="ar-SA"/>
        </w:rPr>
      </w:pPr>
    </w:p>
    <w:p w14:paraId="0ABF9782">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483AEA8A">
      <w:pPr>
        <w:rPr>
          <w:rStyle w:val="7"/>
          <w:rFonts w:hint="eastAsia" w:asciiTheme="minorEastAsia" w:hAnsiTheme="minorEastAsia" w:eastAsiaTheme="minorEastAsia" w:cstheme="minorEastAsia"/>
          <w:kern w:val="0"/>
          <w:sz w:val="24"/>
          <w:szCs w:val="24"/>
          <w:highlight w:val="none"/>
          <w:lang w:val="en-US" w:eastAsia="zh-CN" w:bidi="ar-SA"/>
        </w:rPr>
      </w:pPr>
    </w:p>
    <w:p w14:paraId="32B6B856">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1782C223">
      <w:pPr>
        <w:rPr>
          <w:rStyle w:val="7"/>
          <w:rFonts w:hint="eastAsia" w:asciiTheme="minorEastAsia" w:hAnsiTheme="minorEastAsia" w:eastAsiaTheme="minorEastAsia" w:cstheme="minorEastAsia"/>
          <w:kern w:val="0"/>
          <w:sz w:val="24"/>
          <w:szCs w:val="24"/>
          <w:highlight w:val="none"/>
          <w:lang w:val="en-US" w:eastAsia="zh-CN" w:bidi="ar-SA"/>
        </w:rPr>
      </w:pPr>
    </w:p>
    <w:p w14:paraId="7C7898AD">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31D2E1FF">
      <w:pPr>
        <w:rPr>
          <w:rStyle w:val="7"/>
          <w:rFonts w:hint="eastAsia" w:asciiTheme="minorEastAsia" w:hAnsiTheme="minorEastAsia" w:eastAsiaTheme="minorEastAsia" w:cstheme="minorEastAsia"/>
          <w:kern w:val="0"/>
          <w:sz w:val="24"/>
          <w:szCs w:val="24"/>
          <w:highlight w:val="none"/>
          <w:lang w:val="en-US" w:eastAsia="zh-CN" w:bidi="ar-SA"/>
        </w:rPr>
      </w:pPr>
    </w:p>
    <w:p w14:paraId="19716871">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14E4F977">
      <w:pPr>
        <w:rPr>
          <w:rStyle w:val="7"/>
          <w:rFonts w:hint="eastAsia" w:asciiTheme="minorEastAsia" w:hAnsiTheme="minorEastAsia" w:eastAsiaTheme="minorEastAsia" w:cstheme="minorEastAsia"/>
          <w:kern w:val="0"/>
          <w:sz w:val="24"/>
          <w:szCs w:val="24"/>
          <w:highlight w:val="none"/>
          <w:lang w:val="en-US" w:eastAsia="zh-CN" w:bidi="ar-SA"/>
        </w:rPr>
      </w:pPr>
    </w:p>
    <w:p w14:paraId="4CD23A2C">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7DDC7A86">
      <w:pPr>
        <w:rPr>
          <w:rStyle w:val="7"/>
          <w:rFonts w:hint="eastAsia" w:asciiTheme="minorEastAsia" w:hAnsiTheme="minorEastAsia" w:eastAsiaTheme="minorEastAsia" w:cstheme="minorEastAsia"/>
          <w:kern w:val="0"/>
          <w:sz w:val="24"/>
          <w:szCs w:val="24"/>
          <w:highlight w:val="none"/>
          <w:lang w:val="en-US" w:eastAsia="zh-CN" w:bidi="ar-SA"/>
        </w:rPr>
      </w:pPr>
    </w:p>
    <w:p w14:paraId="4F1A31B5">
      <w:pPr>
        <w:pStyle w:val="2"/>
        <w:rPr>
          <w:rStyle w:val="7"/>
          <w:rFonts w:hint="eastAsia" w:asciiTheme="minorEastAsia" w:hAnsiTheme="minorEastAsia" w:eastAsiaTheme="minorEastAsia" w:cstheme="minorEastAsia"/>
          <w:kern w:val="0"/>
          <w:sz w:val="24"/>
          <w:szCs w:val="24"/>
          <w:highlight w:val="none"/>
          <w:lang w:val="en-US" w:eastAsia="zh-CN" w:bidi="ar-SA"/>
        </w:rPr>
      </w:pPr>
    </w:p>
    <w:p w14:paraId="2634CD69">
      <w:pPr>
        <w:rPr>
          <w:rStyle w:val="7"/>
          <w:rFonts w:hint="eastAsia" w:asciiTheme="minorEastAsia" w:hAnsiTheme="minorEastAsia" w:eastAsiaTheme="minorEastAsia" w:cstheme="minorEastAsia"/>
          <w:kern w:val="0"/>
          <w:sz w:val="24"/>
          <w:szCs w:val="24"/>
          <w:highlight w:val="none"/>
          <w:lang w:val="en-US" w:eastAsia="zh-CN" w:bidi="ar-SA"/>
        </w:rPr>
      </w:pPr>
    </w:p>
    <w:p w14:paraId="4166C4B8">
      <w:pPr>
        <w:rPr>
          <w:rFonts w:hint="eastAsia"/>
          <w:b/>
          <w:bCs/>
          <w:sz w:val="28"/>
          <w:szCs w:val="28"/>
          <w:lang w:val="en-US" w:eastAsia="zh-CN"/>
        </w:rPr>
      </w:pPr>
      <w:r>
        <w:rPr>
          <w:rFonts w:hint="eastAsia"/>
          <w:b/>
          <w:bCs/>
          <w:sz w:val="28"/>
          <w:szCs w:val="28"/>
          <w:lang w:val="en-US" w:eastAsia="zh-CN"/>
        </w:rPr>
        <w:t>附件：</w:t>
      </w:r>
    </w:p>
    <w:tbl>
      <w:tblPr>
        <w:tblStyle w:val="4"/>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723"/>
        <w:gridCol w:w="1320"/>
        <w:gridCol w:w="1127"/>
        <w:gridCol w:w="1200"/>
        <w:gridCol w:w="1348"/>
        <w:gridCol w:w="1170"/>
        <w:gridCol w:w="1365"/>
      </w:tblGrid>
      <w:tr w14:paraId="2502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140" w:type="dxa"/>
            <w:gridSpan w:val="8"/>
            <w:tcBorders>
              <w:top w:val="nil"/>
              <w:left w:val="nil"/>
              <w:bottom w:val="nil"/>
              <w:right w:val="nil"/>
            </w:tcBorders>
            <w:shd w:val="clear" w:color="auto" w:fill="auto"/>
            <w:vAlign w:val="center"/>
          </w:tcPr>
          <w:p w14:paraId="136286FA">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启东市吕四自来水厂有限公司                                                        高强度及不锈钢螺丝螺母2025-2026年度采购项目报价清单</w:t>
            </w:r>
          </w:p>
        </w:tc>
      </w:tr>
      <w:tr w14:paraId="08BC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5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BB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2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B6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（元/套）</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CFE4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4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3F7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6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15000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A1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66D7">
            <w:pPr>
              <w:jc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sz w:val="22"/>
                <w:szCs w:val="22"/>
                <w:u w:val="none"/>
                <w:lang w:val="en-US" w:eastAsia="zh-CN"/>
              </w:rPr>
              <w:t>16650</w:t>
            </w:r>
          </w:p>
        </w:tc>
        <w:tc>
          <w:tcPr>
            <w:tcW w:w="1365" w:type="dxa"/>
            <w:vMerge w:val="restart"/>
            <w:tcBorders>
              <w:top w:val="single" w:color="000000" w:sz="4" w:space="0"/>
              <w:left w:val="single" w:color="000000" w:sz="4" w:space="0"/>
              <w:bottom w:val="nil"/>
              <w:right w:val="single" w:color="000000" w:sz="4" w:space="0"/>
            </w:tcBorders>
            <w:shd w:val="clear" w:color="auto" w:fill="auto"/>
            <w:vAlign w:val="center"/>
          </w:tcPr>
          <w:p w14:paraId="1D67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DEF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C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18*80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C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4D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0C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12480</w:t>
            </w: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70DAAE56">
            <w:pPr>
              <w:jc w:val="center"/>
              <w:rPr>
                <w:rFonts w:hint="eastAsia" w:ascii="宋体" w:hAnsi="宋体" w:eastAsia="宋体" w:cs="宋体"/>
                <w:i w:val="0"/>
                <w:iCs w:val="0"/>
                <w:color w:val="000000"/>
                <w:sz w:val="22"/>
                <w:szCs w:val="22"/>
                <w:u w:val="none"/>
              </w:rPr>
            </w:pPr>
          </w:p>
        </w:tc>
      </w:tr>
      <w:tr w14:paraId="77A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1D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BE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F0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16160</w:t>
            </w: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00D99C5A">
            <w:pPr>
              <w:jc w:val="center"/>
              <w:rPr>
                <w:rFonts w:hint="eastAsia" w:ascii="宋体" w:hAnsi="宋体" w:eastAsia="宋体" w:cs="宋体"/>
                <w:i w:val="0"/>
                <w:iCs w:val="0"/>
                <w:color w:val="000000"/>
                <w:sz w:val="22"/>
                <w:szCs w:val="22"/>
                <w:u w:val="none"/>
              </w:rPr>
            </w:pPr>
          </w:p>
        </w:tc>
      </w:tr>
      <w:tr w14:paraId="71B0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B6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D53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11.75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09B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11750</w:t>
            </w: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141F3D2E">
            <w:pPr>
              <w:jc w:val="center"/>
              <w:rPr>
                <w:rFonts w:hint="eastAsia" w:ascii="宋体" w:hAnsi="宋体" w:eastAsia="宋体" w:cs="宋体"/>
                <w:i w:val="0"/>
                <w:iCs w:val="0"/>
                <w:color w:val="000000"/>
                <w:sz w:val="22"/>
                <w:szCs w:val="22"/>
                <w:u w:val="none"/>
              </w:rPr>
            </w:pPr>
          </w:p>
        </w:tc>
      </w:tr>
      <w:tr w14:paraId="1D28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1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39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伍万柒仟零肆拾元整      小写：57040.00</w:t>
            </w:r>
          </w:p>
        </w:tc>
      </w:tr>
      <w:tr w14:paraId="0D93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jc w:val="center"/>
        </w:trPr>
        <w:tc>
          <w:tcPr>
            <w:tcW w:w="10140" w:type="dxa"/>
            <w:gridSpan w:val="8"/>
            <w:tcBorders>
              <w:top w:val="single" w:color="000000" w:sz="4" w:space="0"/>
              <w:left w:val="nil"/>
              <w:bottom w:val="nil"/>
              <w:right w:val="nil"/>
            </w:tcBorders>
            <w:shd w:val="clear" w:color="auto" w:fill="auto"/>
            <w:vAlign w:val="center"/>
          </w:tcPr>
          <w:p w14:paraId="048670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8"/>
                <w:lang w:val="en-US" w:eastAsia="zh-CN" w:bidi="ar"/>
              </w:rPr>
              <w:t>注：</w:t>
            </w:r>
            <w:r>
              <w:rPr>
                <w:rStyle w:val="8"/>
                <w:lang w:val="en-US" w:eastAsia="zh-CN" w:bidi="ar"/>
              </w:rPr>
              <w:br w:type="textWrapping"/>
            </w:r>
            <w:r>
              <w:rPr>
                <w:rStyle w:val="8"/>
                <w:lang w:val="en-US" w:eastAsia="zh-CN" w:bidi="ar"/>
              </w:rPr>
              <w:t>一、供应商的资格要求</w:t>
            </w:r>
            <w:r>
              <w:rPr>
                <w:rStyle w:val="9"/>
                <w:lang w:val="en-US" w:eastAsia="zh-CN" w:bidi="ar"/>
              </w:rPr>
              <w:br w:type="textWrapping"/>
            </w:r>
            <w:r>
              <w:rPr>
                <w:rStyle w:val="9"/>
                <w:lang w:val="en-US" w:eastAsia="zh-CN" w:bidi="ar"/>
              </w:rPr>
              <w:t>1、符合《中华人民共和国政府采购法》第二十二条规定；</w:t>
            </w:r>
            <w:r>
              <w:rPr>
                <w:rStyle w:val="9"/>
                <w:lang w:val="en-US" w:eastAsia="zh-CN" w:bidi="ar"/>
              </w:rPr>
              <w:br w:type="textWrapping"/>
            </w:r>
            <w:r>
              <w:rPr>
                <w:rStyle w:val="9"/>
                <w:lang w:val="en-US" w:eastAsia="zh-CN" w:bidi="ar"/>
              </w:rPr>
              <w:t>2、未被“信用中国”网站列入失信被执行人、重大税收违法案件当事人名单、政府采购严重失信行为记录名单；</w:t>
            </w:r>
            <w:r>
              <w:rPr>
                <w:rStyle w:val="9"/>
                <w:lang w:val="en-US" w:eastAsia="zh-CN" w:bidi="ar"/>
              </w:rPr>
              <w:br w:type="textWrapping"/>
            </w:r>
            <w:r>
              <w:rPr>
                <w:rStyle w:val="9"/>
                <w:lang w:val="en-US" w:eastAsia="zh-CN" w:bidi="ar"/>
              </w:rPr>
              <w:t xml:space="preserve">3、对于参加报价的供应商，须具有合法的营业执照； </w:t>
            </w:r>
            <w:r>
              <w:rPr>
                <w:rStyle w:val="9"/>
                <w:rFonts w:hint="eastAsia"/>
                <w:lang w:val="en-US" w:eastAsia="zh-CN" w:bidi="ar"/>
              </w:rPr>
              <w:t xml:space="preserve"> </w:t>
            </w:r>
            <w:r>
              <w:rPr>
                <w:rStyle w:val="9"/>
                <w:lang w:val="en-US" w:eastAsia="zh-CN" w:bidi="ar"/>
              </w:rPr>
              <w:t xml:space="preserve">                                                                                               </w:t>
            </w:r>
            <w:r>
              <w:rPr>
                <w:rStyle w:val="9"/>
                <w:lang w:val="en-US" w:eastAsia="zh-CN" w:bidi="ar"/>
              </w:rPr>
              <w:br w:type="textWrapping"/>
            </w:r>
            <w:r>
              <w:rPr>
                <w:rStyle w:val="9"/>
                <w:lang w:val="en-US" w:eastAsia="zh-CN" w:bidi="ar"/>
              </w:rPr>
              <w:t>二</w:t>
            </w:r>
            <w:r>
              <w:rPr>
                <w:rStyle w:val="8"/>
                <w:lang w:val="en-US" w:eastAsia="zh-CN" w:bidi="ar"/>
              </w:rPr>
              <w:t>、本项目招标不接受联合体投标。</w:t>
            </w:r>
            <w:r>
              <w:rPr>
                <w:rStyle w:val="9"/>
                <w:lang w:val="en-US" w:eastAsia="zh-CN" w:bidi="ar"/>
              </w:rPr>
              <w:br w:type="textWrapping"/>
            </w:r>
            <w:r>
              <w:rPr>
                <w:rStyle w:val="8"/>
                <w:lang w:val="en-US" w:eastAsia="zh-CN" w:bidi="ar"/>
              </w:rPr>
              <w:t>三、材料标准及要求</w:t>
            </w:r>
            <w:r>
              <w:rPr>
                <w:rStyle w:val="9"/>
                <w:lang w:val="en-US" w:eastAsia="zh-CN" w:bidi="ar"/>
              </w:rPr>
              <w:br w:type="textWrapping"/>
            </w:r>
            <w:r>
              <w:rPr>
                <w:rStyle w:val="9"/>
                <w:lang w:val="en-US" w:eastAsia="zh-CN" w:bidi="ar"/>
              </w:rPr>
              <w:t>1．高强度螺丝技术要求需满足：8.8级，外六角，35#钢/45#钢，氧化发黑，表面平整光滑无毛刺。</w:t>
            </w:r>
            <w:r>
              <w:rPr>
                <w:rStyle w:val="9"/>
                <w:lang w:val="en-US" w:eastAsia="zh-CN" w:bidi="ar"/>
              </w:rPr>
              <w:br w:type="textWrapping"/>
            </w:r>
            <w:r>
              <w:rPr>
                <w:rStyle w:val="9"/>
                <w:lang w:val="en-US" w:eastAsia="zh-CN" w:bidi="ar"/>
              </w:rPr>
              <w:t>2．不锈钢螺丝技术要求需满足：外六角，304不锈钢，表面平整光滑无毛刺。</w:t>
            </w:r>
            <w:r>
              <w:rPr>
                <w:rStyle w:val="9"/>
                <w:lang w:val="en-US" w:eastAsia="zh-CN" w:bidi="ar"/>
              </w:rPr>
              <w:br w:type="textWrapping"/>
            </w:r>
            <w:r>
              <w:rPr>
                <w:rStyle w:val="9"/>
                <w:lang w:val="en-US" w:eastAsia="zh-CN" w:bidi="ar"/>
              </w:rPr>
              <w:t>3．不锈钢螺丝螺母及高强度螺丝螺母均为全牙。</w:t>
            </w:r>
            <w:r>
              <w:rPr>
                <w:rStyle w:val="9"/>
                <w:lang w:val="en-US" w:eastAsia="zh-CN" w:bidi="ar"/>
              </w:rPr>
              <w:br w:type="textWrapping"/>
            </w:r>
            <w:r>
              <w:rPr>
                <w:rStyle w:val="9"/>
                <w:lang w:val="en-US" w:eastAsia="zh-CN" w:bidi="ar"/>
              </w:rPr>
              <w:t>4．不锈钢及高强度全牙外六角螺丝参照标准：GB5783-2000，螺帽参照标准：GB6170-2000。</w:t>
            </w:r>
          </w:p>
        </w:tc>
      </w:tr>
      <w:tr w14:paraId="13B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0140" w:type="dxa"/>
            <w:gridSpan w:val="8"/>
            <w:tcBorders>
              <w:top w:val="nil"/>
              <w:left w:val="nil"/>
              <w:bottom w:val="nil"/>
              <w:right w:val="nil"/>
            </w:tcBorders>
            <w:shd w:val="clear" w:color="auto" w:fill="auto"/>
            <w:noWrap/>
            <w:vAlign w:val="center"/>
          </w:tcPr>
          <w:p w14:paraId="14D65BE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报价单位（盖章）：</w:t>
            </w:r>
          </w:p>
          <w:p w14:paraId="7E7B310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联系人：</w:t>
            </w:r>
          </w:p>
          <w:p w14:paraId="4831C4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联系电话：</w:t>
            </w:r>
          </w:p>
          <w:p w14:paraId="5B55708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报价时间：</w:t>
            </w:r>
          </w:p>
        </w:tc>
      </w:tr>
    </w:tbl>
    <w:p w14:paraId="53B07889">
      <w:pPr>
        <w:pStyle w:val="2"/>
        <w:rPr>
          <w:rFonts w:hint="eastAsia"/>
          <w:lang w:val="en-US" w:eastAsia="zh-CN"/>
        </w:rPr>
      </w:pPr>
    </w:p>
    <w:p w14:paraId="26166B9D"/>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C29FF"/>
    <w:rsid w:val="00B03B7F"/>
    <w:rsid w:val="1DFC29FF"/>
    <w:rsid w:val="274363EA"/>
    <w:rsid w:val="2A501038"/>
    <w:rsid w:val="2CD568C3"/>
    <w:rsid w:val="412C663C"/>
    <w:rsid w:val="58C4700D"/>
    <w:rsid w:val="73F9121D"/>
    <w:rsid w:val="7F11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 w:type="character" w:customStyle="1" w:styleId="7">
    <w:name w:val="NormalCharacter"/>
    <w:autoRedefine/>
    <w:qFormat/>
    <w:uiPriority w:val="99"/>
  </w:style>
  <w:style w:type="character" w:customStyle="1" w:styleId="8">
    <w:name w:val="font51"/>
    <w:basedOn w:val="5"/>
    <w:qFormat/>
    <w:uiPriority w:val="0"/>
    <w:rPr>
      <w:rFonts w:hint="eastAsia" w:ascii="宋体" w:hAnsi="宋体" w:eastAsia="宋体" w:cs="宋体"/>
      <w:b/>
      <w:bCs/>
      <w:color w:val="000000"/>
      <w:sz w:val="22"/>
      <w:szCs w:val="22"/>
      <w:u w:val="none"/>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2665</Words>
  <Characters>2831</Characters>
  <Lines>0</Lines>
  <Paragraphs>0</Paragraphs>
  <TotalTime>0</TotalTime>
  <ScaleCrop>false</ScaleCrop>
  <LinksUpToDate>false</LinksUpToDate>
  <CharactersWithSpaces>3026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2025-05-30T01:01:00Z</dcterms:created>
  <dc:creator>脑白金</dc:creator>
  <cp:lastModifiedBy>路小莓</cp:lastModifiedBy>
  <dcterms:modified xsi:type="dcterms:W3CDTF">2025-06-03T02:58:15Z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1AE6EEB58D454CA0B15982A00A15AAC6_13</vt:lpwstr>
  </property>
  <property fmtid="{D5CDD505-2E9C-101B-9397-08002B2CF9AE}" pid="4" name="KSOTemplateDocerSaveRecord">
    <vt:lpwstr>eyJoZGlkIjoiNzFhZjk3MWU2ODZjMTU1ZDU0MWFlZmQyMTYwNjE5ZjIiLCJ1c2VySWQiOiIyMzk3ODg1OTIifQ==</vt:lpwstr>
  </property>
</Properties>
</file>