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0F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aseline"/>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bdr w:val="none" w:color="auto" w:sz="0" w:space="0"/>
          <w:vertAlign w:val="baseline"/>
          <w:lang w:val="en-US" w:eastAsia="zh-CN"/>
        </w:rPr>
        <w:t>吕四通吕线货隆泵站（启东）DN1200超越阀及配套电动执行器更换维修</w:t>
      </w:r>
      <w:r>
        <w:rPr>
          <w:rFonts w:hint="eastAsia" w:asciiTheme="majorEastAsia" w:hAnsiTheme="majorEastAsia" w:eastAsiaTheme="majorEastAsia" w:cstheme="majorEastAsia"/>
          <w:b/>
          <w:bCs/>
          <w:sz w:val="36"/>
          <w:szCs w:val="36"/>
          <w:bdr w:val="none" w:color="auto" w:sz="0" w:space="0"/>
          <w:vertAlign w:val="baseline"/>
        </w:rPr>
        <w:t>项目市场询价公告</w:t>
      </w:r>
    </w:p>
    <w:p w14:paraId="442BA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0" w:lineRule="atLeast"/>
        <w:ind w:left="0" w:right="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vertAlign w:val="baseline"/>
        </w:rPr>
        <w:t>项目明细：</w:t>
      </w:r>
    </w:p>
    <w:tbl>
      <w:tblPr>
        <w:tblStyle w:val="3"/>
        <w:tblpPr w:leftFromText="180" w:rightFromText="180" w:vertAnchor="text" w:horzAnchor="page" w:tblpX="1184" w:tblpY="298"/>
        <w:tblOverlap w:val="never"/>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47"/>
        <w:gridCol w:w="1725"/>
        <w:gridCol w:w="1710"/>
        <w:gridCol w:w="765"/>
        <w:gridCol w:w="765"/>
        <w:gridCol w:w="3361"/>
      </w:tblGrid>
      <w:tr w14:paraId="4792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3" w:hRule="atLeast"/>
        </w:trPr>
        <w:tc>
          <w:tcPr>
            <w:tcW w:w="1447"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058C2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序号</w:t>
            </w:r>
          </w:p>
        </w:tc>
        <w:tc>
          <w:tcPr>
            <w:tcW w:w="172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CB7B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名称</w:t>
            </w:r>
          </w:p>
        </w:tc>
        <w:tc>
          <w:tcPr>
            <w:tcW w:w="1710"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A465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规格</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202BB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数量</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0C9DA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单位</w:t>
            </w:r>
          </w:p>
        </w:tc>
        <w:tc>
          <w:tcPr>
            <w:tcW w:w="3361"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263D2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rPr>
              <w:t>备注</w:t>
            </w:r>
          </w:p>
        </w:tc>
      </w:tr>
      <w:tr w14:paraId="7C4E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447"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72103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72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44F45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阀门</w:t>
            </w:r>
          </w:p>
        </w:tc>
        <w:tc>
          <w:tcPr>
            <w:tcW w:w="1710"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0AF0D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DN1200</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7E863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586F9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只</w:t>
            </w:r>
          </w:p>
        </w:tc>
        <w:tc>
          <w:tcPr>
            <w:tcW w:w="3361"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06F4E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建议品牌：上海冠龙、德国VAG、AVK</w:t>
            </w:r>
          </w:p>
        </w:tc>
      </w:tr>
      <w:tr w14:paraId="7EE9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47"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4B95A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72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112C6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伸缩节</w:t>
            </w:r>
          </w:p>
        </w:tc>
        <w:tc>
          <w:tcPr>
            <w:tcW w:w="1710"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1BB4E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DN1200</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5104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00F40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只</w:t>
            </w:r>
          </w:p>
        </w:tc>
        <w:tc>
          <w:tcPr>
            <w:tcW w:w="3361"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8197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center"/>
              <w:rPr>
                <w:rFonts w:hint="eastAsia" w:asciiTheme="minorEastAsia" w:hAnsiTheme="minorEastAsia" w:eastAsiaTheme="minorEastAsia" w:cstheme="minorEastAsia"/>
                <w:sz w:val="24"/>
                <w:szCs w:val="24"/>
                <w:vertAlign w:val="baseline"/>
              </w:rPr>
            </w:pPr>
          </w:p>
        </w:tc>
      </w:tr>
      <w:tr w14:paraId="62DA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47"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7E885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72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E904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电动控制器</w:t>
            </w:r>
          </w:p>
        </w:tc>
        <w:tc>
          <w:tcPr>
            <w:tcW w:w="1710"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7056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rPr>
            </w:pP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55250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765"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4CCF2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套</w:t>
            </w:r>
          </w:p>
        </w:tc>
        <w:tc>
          <w:tcPr>
            <w:tcW w:w="3361" w:type="dxa"/>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38FAB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建议品牌：奥玛、南京西部</w:t>
            </w:r>
          </w:p>
        </w:tc>
      </w:tr>
      <w:tr w14:paraId="75F1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9773" w:type="dxa"/>
            <w:gridSpan w:val="6"/>
            <w:tcBorders>
              <w:top w:val="single" w:color="DCDCDC" w:sz="6" w:space="0"/>
              <w:left w:val="single" w:color="DCDCDC" w:sz="6" w:space="0"/>
              <w:bottom w:val="single" w:color="DCDCDC" w:sz="6" w:space="0"/>
              <w:right w:val="single" w:color="DCDCDC" w:sz="6" w:space="0"/>
            </w:tcBorders>
            <w:shd w:val="clear" w:color="auto" w:fill="auto"/>
            <w:noWrap/>
            <w:tcMar>
              <w:top w:w="0" w:type="dxa"/>
              <w:left w:w="105" w:type="dxa"/>
              <w:bottom w:w="0" w:type="dxa"/>
              <w:right w:w="105" w:type="dxa"/>
            </w:tcMar>
            <w:vAlign w:val="center"/>
          </w:tcPr>
          <w:p w14:paraId="7FE72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注意事项：该服务含所有设备采购及安装，安装过程中拆除的阀门井需恢复原样。</w:t>
            </w:r>
          </w:p>
        </w:tc>
      </w:tr>
    </w:tbl>
    <w:p w14:paraId="2B893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240" w:lineRule="atLeast"/>
        <w:ind w:left="0" w:right="0"/>
        <w:jc w:val="left"/>
        <w:textAlignment w:val="baseline"/>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一、此报价包含一切费用，包括（不限于）全部设备及辅材的提供、质保期内易损件、材料、辅材、培训及产品运输、装卸、搬运、保管、运输保险费、安装技术指导、调试、运行、技术服务支持、保修期内维保服务、配合费、利润、税金、全部产品通过验收并交付使用及保修等一切费用，以及供方认为需要的其他费用等。询价文件中所有内容涉及的费用，按常规应当包括的其它费用，一次包定,结算时不再另行追加。</w:t>
      </w:r>
    </w:p>
    <w:p w14:paraId="67108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baseline"/>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二、本次报价仅作为市场调研用，因此价格仅供参考；</w:t>
      </w:r>
    </w:p>
    <w:p w14:paraId="0076B0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baseline"/>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三、报价单位于2025年 2月20日17点前提交盖章报价文件及营业执照复印件至启东市吕四自来水厂有限公司或发扫描件至邮箱1454349204@qq.com。</w:t>
      </w:r>
    </w:p>
    <w:p w14:paraId="11B3C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baseline"/>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联系人：沈殿程</w:t>
      </w:r>
    </w:p>
    <w:p w14:paraId="51AF5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left"/>
        <w:textAlignment w:val="baseline"/>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联系电话：13306282203</w:t>
      </w:r>
      <w:bookmarkStart w:id="0" w:name="_GoBack"/>
      <w:bookmarkEnd w:id="0"/>
    </w:p>
    <w:sectPr>
      <w:pgSz w:w="11906" w:h="16838"/>
      <w:pgMar w:top="1270" w:right="1406"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275BF"/>
    <w:rsid w:val="7928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2025-02-18T07:24:10Z</dcterms:created>
  <dc:creator>Administrator</dc:creator>
  <cp:lastModifiedBy>LS11</cp:lastModifiedBy>
  <cp:lastPrinted>2025-02-18T07:46:23Z</cp:lastPrinted>
  <dcterms:modified xsi:type="dcterms:W3CDTF">2025-02-18T07:48:11Z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eyJoZGlkIjoiNjJiMTg2YzE5OTU2YWVjZTIyNmRlNDZjNDEwMzM3M2EifQ==</vt:lpwstr>
  </property>
  <property fmtid="{D5CDD505-2E9C-101B-9397-08002B2CF9AE}" pid="4" name="ICV">
    <vt:lpwstr>3066332F0C4C4D2CB7258592F0C7465F_12</vt:lpwstr>
  </property>
</Properties>
</file>